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78F" w:rsidRPr="0082778F" w:rsidRDefault="0082778F" w:rsidP="0082778F">
      <w:pPr>
        <w:keepNext/>
        <w:keepLines/>
        <w:spacing w:before="340" w:after="330" w:line="578" w:lineRule="auto"/>
        <w:ind w:firstLine="880"/>
        <w:jc w:val="center"/>
        <w:outlineLvl w:val="0"/>
        <w:rPr>
          <w:rFonts w:ascii="微软雅黑" w:eastAsia="微软雅黑" w:hAnsi="微软雅黑" w:cs="Times New Roman"/>
          <w:b/>
          <w:bCs/>
          <w:kern w:val="44"/>
          <w:sz w:val="44"/>
          <w:szCs w:val="44"/>
        </w:rPr>
      </w:pPr>
      <w:bookmarkStart w:id="0" w:name="_Toc533861993"/>
      <w:bookmarkStart w:id="1" w:name="_Toc535941366"/>
      <w:bookmarkStart w:id="2" w:name="_Toc535941336"/>
      <w:r w:rsidRPr="0082778F">
        <w:rPr>
          <w:rFonts w:ascii="微软雅黑" w:eastAsia="微软雅黑" w:hAnsi="微软雅黑" w:cs="Times New Roman"/>
          <w:b/>
          <w:bCs/>
          <w:kern w:val="44"/>
          <w:sz w:val="44"/>
          <w:szCs w:val="44"/>
        </w:rPr>
        <w:t>第一章</w:t>
      </w:r>
      <w:r w:rsidRPr="0082778F">
        <w:rPr>
          <w:rFonts w:ascii="微软雅黑" w:eastAsia="微软雅黑" w:hAnsi="微软雅黑" w:cs="Times New Roman" w:hint="eastAsia"/>
          <w:b/>
          <w:bCs/>
          <w:kern w:val="44"/>
          <w:sz w:val="44"/>
          <w:szCs w:val="44"/>
        </w:rPr>
        <w:t xml:space="preserve"> 系统基础介绍</w:t>
      </w:r>
      <w:bookmarkEnd w:id="2"/>
    </w:p>
    <w:p w:rsidR="0082778F" w:rsidRPr="0082778F" w:rsidRDefault="0082778F" w:rsidP="0082778F">
      <w:pPr>
        <w:keepNext/>
        <w:keepLines/>
        <w:spacing w:before="260" w:after="260" w:line="416" w:lineRule="auto"/>
        <w:outlineLvl w:val="1"/>
        <w:rPr>
          <w:rFonts w:ascii="微软雅黑" w:eastAsia="微软雅黑" w:hAnsi="微软雅黑" w:cs="Times New Roman"/>
          <w:b/>
          <w:bCs/>
          <w:sz w:val="36"/>
          <w:szCs w:val="32"/>
        </w:rPr>
      </w:pPr>
      <w:bookmarkStart w:id="3" w:name="_Toc533861964"/>
      <w:bookmarkStart w:id="4" w:name="_Toc535941337"/>
      <w:r w:rsidRPr="0082778F">
        <w:rPr>
          <w:rFonts w:ascii="微软雅黑" w:eastAsia="微软雅黑" w:hAnsi="微软雅黑" w:cs="Times New Roman" w:hint="eastAsia"/>
          <w:b/>
          <w:bCs/>
          <w:sz w:val="36"/>
          <w:szCs w:val="32"/>
        </w:rPr>
        <w:t>1、</w:t>
      </w:r>
      <w:r w:rsidRPr="0082778F">
        <w:rPr>
          <w:rFonts w:ascii="微软雅黑" w:eastAsia="微软雅黑" w:hAnsi="微软雅黑" w:cs="Times New Roman"/>
          <w:b/>
          <w:bCs/>
          <w:sz w:val="36"/>
          <w:szCs w:val="32"/>
        </w:rPr>
        <w:t>系统介绍</w:t>
      </w:r>
      <w:bookmarkEnd w:id="3"/>
      <w:bookmarkEnd w:id="4"/>
    </w:p>
    <w:p w:rsidR="0082778F" w:rsidRPr="0082778F" w:rsidRDefault="0082778F" w:rsidP="0082778F">
      <w:pPr>
        <w:keepNext/>
        <w:keepLines/>
        <w:spacing w:before="260" w:after="260" w:line="416" w:lineRule="auto"/>
        <w:outlineLvl w:val="2"/>
        <w:rPr>
          <w:rFonts w:ascii="微软雅黑" w:eastAsia="微软雅黑" w:hAnsi="微软雅黑" w:cs="Times New Roman"/>
          <w:b/>
          <w:bCs/>
          <w:sz w:val="30"/>
          <w:szCs w:val="30"/>
        </w:rPr>
      </w:pPr>
      <w:bookmarkStart w:id="5" w:name="_Toc533861965"/>
      <w:bookmarkStart w:id="6" w:name="_Toc535941338"/>
      <w:r w:rsidRPr="0082778F">
        <w:rPr>
          <w:rFonts w:ascii="微软雅黑" w:eastAsia="微软雅黑" w:hAnsi="微软雅黑" w:cs="Times New Roman" w:hint="eastAsia"/>
          <w:b/>
          <w:bCs/>
          <w:sz w:val="30"/>
          <w:szCs w:val="30"/>
        </w:rPr>
        <w:t>1.1、系统概述</w:t>
      </w:r>
      <w:bookmarkEnd w:id="5"/>
      <w:bookmarkEnd w:id="6"/>
    </w:p>
    <w:p w:rsidR="0082778F" w:rsidRPr="0082778F" w:rsidRDefault="0082778F" w:rsidP="0082778F">
      <w:pPr>
        <w:ind w:firstLineChars="200" w:firstLine="420"/>
        <w:rPr>
          <w:rFonts w:ascii="Calibri" w:eastAsia="宋体" w:hAnsi="Calibri" w:cs="Times New Roman"/>
          <w:szCs w:val="21"/>
        </w:rPr>
      </w:pPr>
      <w:r w:rsidRPr="0082778F">
        <w:rPr>
          <w:rFonts w:ascii="Calibri" w:eastAsia="宋体" w:hAnsi="Calibri" w:cs="Times New Roman" w:hint="eastAsia"/>
          <w:szCs w:val="21"/>
        </w:rPr>
        <w:t>为了简化系统流程，加强行业规范化，湖北省公共资源交易中心于</w:t>
      </w:r>
      <w:r w:rsidRPr="0082778F">
        <w:rPr>
          <w:rFonts w:ascii="Calibri" w:eastAsia="宋体" w:hAnsi="Calibri" w:cs="Times New Roman" w:hint="eastAsia"/>
          <w:szCs w:val="21"/>
        </w:rPr>
        <w:t>2017</w:t>
      </w:r>
      <w:r w:rsidRPr="0082778F">
        <w:rPr>
          <w:rFonts w:ascii="Calibri" w:eastAsia="宋体" w:hAnsi="Calibri" w:cs="Times New Roman" w:hint="eastAsia"/>
          <w:szCs w:val="21"/>
        </w:rPr>
        <w:t>年年底针对湖北省公共资源交易系统进行升级改造，主要以减少工作流程，提高工作效率为主要目的，针对系统多方面进行优化、改进。</w:t>
      </w:r>
    </w:p>
    <w:p w:rsidR="0082778F" w:rsidRPr="0082778F" w:rsidRDefault="0082778F" w:rsidP="0082778F">
      <w:pPr>
        <w:ind w:firstLineChars="200" w:firstLine="420"/>
        <w:rPr>
          <w:rFonts w:ascii="Calibri" w:eastAsia="宋体" w:hAnsi="Calibri" w:cs="Times New Roman"/>
          <w:szCs w:val="21"/>
        </w:rPr>
      </w:pPr>
      <w:r w:rsidRPr="0082778F">
        <w:rPr>
          <w:rFonts w:ascii="Calibri" w:eastAsia="宋体" w:hAnsi="Calibri" w:cs="Times New Roman" w:hint="eastAsia"/>
          <w:szCs w:val="21"/>
        </w:rPr>
        <w:t>其中在投标方面，减少多项审核内容，由原来的各项环节各项部门单独运转更改为统一一个部门进行审核；开标方面，由以前的线下开标升级为在线开、评标，减少投标企业人工及差旅成本；发放中标通知书、结果通知书等方面与多项审核内容融为一体，保证金方面也做了自动化办退功能；大大的减少了招、投标整体流程的运转周期，投标人及中心审核人员的操作流程。</w:t>
      </w:r>
    </w:p>
    <w:p w:rsidR="0082778F" w:rsidRPr="0082778F" w:rsidRDefault="0082778F" w:rsidP="0082778F">
      <w:pPr>
        <w:ind w:firstLineChars="200" w:firstLine="420"/>
        <w:rPr>
          <w:rFonts w:ascii="Calibri" w:eastAsia="宋体" w:hAnsi="Calibri" w:cs="Times New Roman"/>
          <w:szCs w:val="21"/>
        </w:rPr>
      </w:pPr>
      <w:r w:rsidRPr="0082778F">
        <w:rPr>
          <w:rFonts w:ascii="Calibri" w:eastAsia="宋体" w:hAnsi="Calibri" w:cs="Times New Roman" w:hint="eastAsia"/>
          <w:szCs w:val="21"/>
        </w:rPr>
        <w:t>以下为湖北省公共资源交易系统的操作手册内容，主要针对投标人、招标代理机构、中心管理端、专家审核及开标大厅内容做了详细的介绍。</w:t>
      </w:r>
    </w:p>
    <w:p w:rsidR="0082778F" w:rsidRPr="0082778F" w:rsidRDefault="0082778F" w:rsidP="0082778F">
      <w:pPr>
        <w:keepNext/>
        <w:keepLines/>
        <w:spacing w:before="260" w:after="260" w:line="416" w:lineRule="auto"/>
        <w:outlineLvl w:val="2"/>
        <w:rPr>
          <w:rFonts w:ascii="微软雅黑" w:eastAsia="微软雅黑" w:hAnsi="微软雅黑" w:cs="Times New Roman"/>
          <w:b/>
          <w:bCs/>
          <w:sz w:val="30"/>
          <w:szCs w:val="30"/>
        </w:rPr>
      </w:pPr>
      <w:bookmarkStart w:id="7" w:name="_Toc533861966"/>
      <w:bookmarkStart w:id="8" w:name="_Toc535941339"/>
      <w:r w:rsidRPr="0082778F">
        <w:rPr>
          <w:rFonts w:ascii="微软雅黑" w:eastAsia="微软雅黑" w:hAnsi="微软雅黑" w:cs="Times New Roman" w:hint="eastAsia"/>
          <w:b/>
          <w:bCs/>
          <w:sz w:val="30"/>
          <w:szCs w:val="30"/>
        </w:rPr>
        <w:t>1.2、硬件要求</w:t>
      </w:r>
      <w:bookmarkEnd w:id="7"/>
      <w:bookmarkEnd w:id="8"/>
    </w:p>
    <w:p w:rsidR="0082778F" w:rsidRPr="0082778F" w:rsidRDefault="0082778F" w:rsidP="0082778F">
      <w:pPr>
        <w:ind w:firstLineChars="200" w:firstLine="420"/>
        <w:rPr>
          <w:rFonts w:ascii="Calibri" w:eastAsia="宋体" w:hAnsi="Calibri" w:cs="Times New Roman"/>
          <w:szCs w:val="21"/>
        </w:rPr>
      </w:pPr>
      <w:r w:rsidRPr="0082778F">
        <w:rPr>
          <w:rFonts w:ascii="Calibri" w:eastAsia="宋体" w:hAnsi="Calibri" w:cs="Times New Roman" w:hint="eastAsia"/>
          <w:szCs w:val="21"/>
        </w:rPr>
        <w:t>为保证各业务单位能够正常的使用电子化交易系统展开相关业务，建议所配备的电脑硬件及网络至少达到以下要求：</w:t>
      </w:r>
    </w:p>
    <w:p w:rsidR="0082778F" w:rsidRPr="0082778F" w:rsidRDefault="0082778F" w:rsidP="0082778F">
      <w:pPr>
        <w:numPr>
          <w:ilvl w:val="0"/>
          <w:numId w:val="3"/>
        </w:numPr>
        <w:rPr>
          <w:rFonts w:ascii="Calibri" w:eastAsia="宋体" w:hAnsi="Calibri" w:cs="Times New Roman"/>
          <w:szCs w:val="21"/>
        </w:rPr>
      </w:pPr>
      <w:r w:rsidRPr="0082778F">
        <w:rPr>
          <w:rFonts w:ascii="Calibri" w:eastAsia="宋体" w:hAnsi="Calibri" w:cs="Times New Roman" w:hint="eastAsia"/>
          <w:szCs w:val="21"/>
        </w:rPr>
        <w:t>CPU</w:t>
      </w:r>
      <w:r w:rsidRPr="0082778F">
        <w:rPr>
          <w:rFonts w:ascii="Calibri" w:eastAsia="宋体" w:hAnsi="Calibri" w:cs="Times New Roman" w:hint="eastAsia"/>
          <w:szCs w:val="21"/>
        </w:rPr>
        <w:t>：</w:t>
      </w:r>
      <w:r w:rsidRPr="0082778F">
        <w:rPr>
          <w:rFonts w:ascii="Calibri" w:eastAsia="宋体" w:hAnsi="Calibri" w:cs="Times New Roman" w:hint="eastAsia"/>
          <w:szCs w:val="21"/>
        </w:rPr>
        <w:t>2GTHZ</w:t>
      </w:r>
      <w:r w:rsidRPr="0082778F">
        <w:rPr>
          <w:rFonts w:ascii="Calibri" w:eastAsia="宋体" w:hAnsi="Calibri" w:cs="Times New Roman" w:hint="eastAsia"/>
          <w:szCs w:val="21"/>
        </w:rPr>
        <w:t>以上，</w:t>
      </w:r>
      <w:r w:rsidRPr="0082778F">
        <w:rPr>
          <w:rFonts w:ascii="Calibri" w:eastAsia="宋体" w:hAnsi="Calibri" w:cs="Times New Roman" w:hint="eastAsia"/>
          <w:szCs w:val="21"/>
        </w:rPr>
        <w:t>CPU</w:t>
      </w:r>
      <w:r w:rsidRPr="0082778F">
        <w:rPr>
          <w:rFonts w:ascii="Calibri" w:eastAsia="宋体" w:hAnsi="Calibri" w:cs="Times New Roman" w:hint="eastAsia"/>
          <w:szCs w:val="21"/>
        </w:rPr>
        <w:t>档次越高，系统运算速度越快；</w:t>
      </w:r>
    </w:p>
    <w:p w:rsidR="0082778F" w:rsidRPr="0082778F" w:rsidRDefault="0082778F" w:rsidP="0082778F">
      <w:pPr>
        <w:numPr>
          <w:ilvl w:val="0"/>
          <w:numId w:val="3"/>
        </w:numPr>
        <w:rPr>
          <w:rFonts w:ascii="Calibri" w:eastAsia="宋体" w:hAnsi="Calibri" w:cs="Times New Roman"/>
          <w:szCs w:val="21"/>
        </w:rPr>
      </w:pPr>
      <w:r w:rsidRPr="0082778F">
        <w:rPr>
          <w:rFonts w:ascii="Calibri" w:eastAsia="宋体" w:hAnsi="Calibri" w:cs="Times New Roman" w:hint="eastAsia"/>
          <w:szCs w:val="21"/>
        </w:rPr>
        <w:t>内存：</w:t>
      </w:r>
      <w:r w:rsidRPr="0082778F">
        <w:rPr>
          <w:rFonts w:ascii="Calibri" w:eastAsia="宋体" w:hAnsi="Calibri" w:cs="Times New Roman" w:hint="eastAsia"/>
          <w:szCs w:val="21"/>
        </w:rPr>
        <w:t>2GB</w:t>
      </w:r>
      <w:r w:rsidRPr="0082778F">
        <w:rPr>
          <w:rFonts w:ascii="Calibri" w:eastAsia="宋体" w:hAnsi="Calibri" w:cs="Times New Roman" w:hint="eastAsia"/>
          <w:szCs w:val="21"/>
        </w:rPr>
        <w:t>以上，内存越大，系统运算速度越快；</w:t>
      </w:r>
    </w:p>
    <w:p w:rsidR="0082778F" w:rsidRPr="0082778F" w:rsidRDefault="0082778F" w:rsidP="0082778F">
      <w:pPr>
        <w:numPr>
          <w:ilvl w:val="0"/>
          <w:numId w:val="3"/>
        </w:numPr>
        <w:rPr>
          <w:rFonts w:ascii="Calibri" w:eastAsia="宋体" w:hAnsi="Calibri" w:cs="Times New Roman"/>
          <w:szCs w:val="21"/>
        </w:rPr>
      </w:pPr>
      <w:r w:rsidRPr="0082778F">
        <w:rPr>
          <w:rFonts w:ascii="Calibri" w:eastAsia="宋体" w:hAnsi="Calibri" w:cs="Times New Roman" w:hint="eastAsia"/>
          <w:szCs w:val="21"/>
        </w:rPr>
        <w:t>显示分辨率：不低于</w:t>
      </w:r>
      <w:r w:rsidRPr="0082778F">
        <w:rPr>
          <w:rFonts w:ascii="Calibri" w:eastAsia="宋体" w:hAnsi="Calibri" w:cs="Times New Roman" w:hint="eastAsia"/>
          <w:szCs w:val="21"/>
        </w:rPr>
        <w:t>1388*168</w:t>
      </w:r>
      <w:r w:rsidRPr="0082778F">
        <w:rPr>
          <w:rFonts w:ascii="Calibri" w:eastAsia="宋体" w:hAnsi="Calibri" w:cs="Times New Roman" w:hint="eastAsia"/>
          <w:szCs w:val="21"/>
        </w:rPr>
        <w:t>，更高的分表率可显示更多的信息；</w:t>
      </w:r>
    </w:p>
    <w:p w:rsidR="0082778F" w:rsidRPr="0082778F" w:rsidRDefault="0082778F" w:rsidP="0082778F">
      <w:pPr>
        <w:numPr>
          <w:ilvl w:val="0"/>
          <w:numId w:val="3"/>
        </w:numPr>
        <w:rPr>
          <w:rFonts w:ascii="Calibri" w:eastAsia="宋体" w:hAnsi="Calibri" w:cs="Times New Roman"/>
          <w:szCs w:val="21"/>
        </w:rPr>
      </w:pPr>
      <w:r w:rsidRPr="0082778F">
        <w:rPr>
          <w:rFonts w:ascii="Calibri" w:eastAsia="宋体" w:hAnsi="Calibri" w:cs="Times New Roman" w:hint="eastAsia"/>
          <w:szCs w:val="21"/>
        </w:rPr>
        <w:t>网络：</w:t>
      </w:r>
      <w:r w:rsidRPr="0082778F">
        <w:rPr>
          <w:rFonts w:ascii="Calibri" w:eastAsia="宋体" w:hAnsi="Calibri" w:cs="Times New Roman" w:hint="eastAsia"/>
          <w:szCs w:val="21"/>
        </w:rPr>
        <w:t>10M</w:t>
      </w:r>
      <w:r w:rsidRPr="0082778F">
        <w:rPr>
          <w:rFonts w:ascii="Calibri" w:eastAsia="宋体" w:hAnsi="Calibri" w:cs="Times New Roman" w:hint="eastAsia"/>
          <w:szCs w:val="21"/>
        </w:rPr>
        <w:t>以上网络宽带，网络带宽越高，下载和上传的数据越快；</w:t>
      </w:r>
    </w:p>
    <w:p w:rsidR="0082778F" w:rsidRPr="0082778F" w:rsidRDefault="0082778F" w:rsidP="0082778F">
      <w:pPr>
        <w:numPr>
          <w:ilvl w:val="0"/>
          <w:numId w:val="3"/>
        </w:numPr>
        <w:rPr>
          <w:rFonts w:ascii="Calibri" w:eastAsia="宋体" w:hAnsi="Calibri" w:cs="Times New Roman"/>
          <w:szCs w:val="21"/>
        </w:rPr>
      </w:pPr>
      <w:r w:rsidRPr="0082778F">
        <w:rPr>
          <w:rFonts w:ascii="Calibri" w:eastAsia="宋体" w:hAnsi="Calibri" w:cs="Times New Roman" w:hint="eastAsia"/>
          <w:szCs w:val="21"/>
        </w:rPr>
        <w:t>USB</w:t>
      </w:r>
      <w:r w:rsidRPr="0082778F">
        <w:rPr>
          <w:rFonts w:ascii="Calibri" w:eastAsia="宋体" w:hAnsi="Calibri" w:cs="Times New Roman" w:hint="eastAsia"/>
          <w:szCs w:val="21"/>
        </w:rPr>
        <w:t>接口：</w:t>
      </w:r>
      <w:r w:rsidRPr="0082778F">
        <w:rPr>
          <w:rFonts w:ascii="Calibri" w:eastAsia="宋体" w:hAnsi="Calibri" w:cs="Times New Roman" w:hint="eastAsia"/>
          <w:szCs w:val="21"/>
        </w:rPr>
        <w:t>1</w:t>
      </w:r>
      <w:r w:rsidRPr="0082778F">
        <w:rPr>
          <w:rFonts w:ascii="Calibri" w:eastAsia="宋体" w:hAnsi="Calibri" w:cs="Times New Roman" w:hint="eastAsia"/>
          <w:szCs w:val="21"/>
        </w:rPr>
        <w:t>个及以上，系统多处操作需要使用</w:t>
      </w:r>
      <w:r w:rsidRPr="0082778F">
        <w:rPr>
          <w:rFonts w:ascii="Calibri" w:eastAsia="宋体" w:hAnsi="Calibri" w:cs="Times New Roman" w:hint="eastAsia"/>
          <w:szCs w:val="21"/>
        </w:rPr>
        <w:t>U-Key</w:t>
      </w:r>
      <w:r w:rsidRPr="0082778F">
        <w:rPr>
          <w:rFonts w:ascii="Calibri" w:eastAsia="宋体" w:hAnsi="Calibri" w:cs="Times New Roman" w:hint="eastAsia"/>
          <w:szCs w:val="21"/>
        </w:rPr>
        <w:t>验证。</w:t>
      </w:r>
    </w:p>
    <w:p w:rsidR="0082778F" w:rsidRPr="0082778F" w:rsidRDefault="0082778F" w:rsidP="0082778F">
      <w:pPr>
        <w:rPr>
          <w:rFonts w:ascii="Calibri" w:eastAsia="宋体" w:hAnsi="Calibri" w:cs="Times New Roman"/>
          <w:sz w:val="28"/>
          <w:szCs w:val="28"/>
        </w:rPr>
      </w:pPr>
      <w:r w:rsidRPr="0082778F">
        <w:rPr>
          <w:rFonts w:ascii="Calibri" w:eastAsia="宋体" w:hAnsi="Calibri" w:cs="Times New Roman" w:hint="eastAsia"/>
          <w:szCs w:val="21"/>
        </w:rPr>
        <w:t>注意：若以上配置过低，可能会给操作带来相关问题与不变。</w:t>
      </w:r>
    </w:p>
    <w:p w:rsidR="0082778F" w:rsidRPr="0082778F" w:rsidRDefault="0082778F" w:rsidP="0082778F">
      <w:pPr>
        <w:keepNext/>
        <w:keepLines/>
        <w:spacing w:before="260" w:after="260" w:line="416" w:lineRule="auto"/>
        <w:outlineLvl w:val="2"/>
        <w:rPr>
          <w:rFonts w:ascii="微软雅黑" w:eastAsia="微软雅黑" w:hAnsi="微软雅黑" w:cs="Times New Roman"/>
          <w:b/>
          <w:bCs/>
          <w:sz w:val="30"/>
          <w:szCs w:val="30"/>
        </w:rPr>
      </w:pPr>
      <w:bookmarkStart w:id="9" w:name="_Toc533861967"/>
      <w:bookmarkStart w:id="10" w:name="_Toc535941340"/>
      <w:r w:rsidRPr="0082778F">
        <w:rPr>
          <w:rFonts w:ascii="微软雅黑" w:eastAsia="微软雅黑" w:hAnsi="微软雅黑" w:cs="Times New Roman" w:hint="eastAsia"/>
          <w:b/>
          <w:bCs/>
          <w:sz w:val="30"/>
          <w:szCs w:val="30"/>
        </w:rPr>
        <w:t>1.3、软件要求</w:t>
      </w:r>
      <w:bookmarkEnd w:id="9"/>
      <w:bookmarkEnd w:id="10"/>
    </w:p>
    <w:p w:rsidR="0082778F" w:rsidRPr="0082778F" w:rsidRDefault="0082778F" w:rsidP="0082778F">
      <w:pPr>
        <w:numPr>
          <w:ilvl w:val="0"/>
          <w:numId w:val="2"/>
        </w:numPr>
        <w:rPr>
          <w:rFonts w:ascii="Calibri" w:eastAsia="宋体" w:hAnsi="Calibri" w:cs="Times New Roman"/>
        </w:rPr>
      </w:pPr>
      <w:r w:rsidRPr="0082778F">
        <w:rPr>
          <w:rFonts w:ascii="Calibri" w:eastAsia="宋体" w:hAnsi="Calibri" w:cs="Times New Roman"/>
        </w:rPr>
        <w:t>操作系统：</w:t>
      </w:r>
      <w:r w:rsidRPr="0082778F">
        <w:rPr>
          <w:rFonts w:ascii="Calibri" w:eastAsia="宋体" w:hAnsi="Calibri" w:cs="Times New Roman" w:hint="eastAsia"/>
        </w:rPr>
        <w:t>WindowsXP</w:t>
      </w:r>
      <w:r w:rsidRPr="0082778F">
        <w:rPr>
          <w:rFonts w:ascii="Calibri" w:eastAsia="宋体" w:hAnsi="Calibri" w:cs="Times New Roman" w:hint="eastAsia"/>
        </w:rPr>
        <w:t>、</w:t>
      </w:r>
      <w:r w:rsidRPr="0082778F">
        <w:rPr>
          <w:rFonts w:ascii="Calibri" w:eastAsia="宋体" w:hAnsi="Calibri" w:cs="Times New Roman" w:hint="eastAsia"/>
        </w:rPr>
        <w:t>Windows7</w:t>
      </w:r>
      <w:r w:rsidRPr="0082778F">
        <w:rPr>
          <w:rFonts w:ascii="Calibri" w:eastAsia="宋体" w:hAnsi="Calibri" w:cs="Times New Roman" w:hint="eastAsia"/>
        </w:rPr>
        <w:t>、</w:t>
      </w:r>
      <w:r w:rsidRPr="0082778F">
        <w:rPr>
          <w:rFonts w:ascii="Calibri" w:eastAsia="宋体" w:hAnsi="Calibri" w:cs="Times New Roman" w:hint="eastAsia"/>
        </w:rPr>
        <w:t>Windows8</w:t>
      </w:r>
      <w:r w:rsidRPr="0082778F">
        <w:rPr>
          <w:rFonts w:ascii="Calibri" w:eastAsia="宋体" w:hAnsi="Calibri" w:cs="Times New Roman" w:hint="eastAsia"/>
        </w:rPr>
        <w:t>、</w:t>
      </w:r>
      <w:r w:rsidRPr="0082778F">
        <w:rPr>
          <w:rFonts w:ascii="Calibri" w:eastAsia="宋体" w:hAnsi="Calibri" w:cs="Times New Roman" w:hint="eastAsia"/>
        </w:rPr>
        <w:t>Windows10</w:t>
      </w:r>
      <w:r w:rsidRPr="0082778F">
        <w:rPr>
          <w:rFonts w:ascii="Calibri" w:eastAsia="宋体" w:hAnsi="Calibri" w:cs="Times New Roman" w:hint="eastAsia"/>
        </w:rPr>
        <w:t>；</w:t>
      </w:r>
    </w:p>
    <w:p w:rsidR="0082778F" w:rsidRPr="0082778F" w:rsidRDefault="0082778F" w:rsidP="0082778F">
      <w:pPr>
        <w:numPr>
          <w:ilvl w:val="0"/>
          <w:numId w:val="2"/>
        </w:numPr>
        <w:rPr>
          <w:rFonts w:ascii="Calibri" w:eastAsia="宋体" w:hAnsi="Calibri" w:cs="Times New Roman"/>
        </w:rPr>
      </w:pPr>
      <w:r w:rsidRPr="0082778F">
        <w:rPr>
          <w:rFonts w:ascii="Calibri" w:eastAsia="宋体" w:hAnsi="Calibri" w:cs="Times New Roman" w:hint="eastAsia"/>
        </w:rPr>
        <w:t>支持</w:t>
      </w:r>
      <w:r w:rsidRPr="0082778F">
        <w:rPr>
          <w:rFonts w:ascii="Calibri" w:eastAsia="宋体" w:hAnsi="Calibri" w:cs="Times New Roman" w:hint="eastAsia"/>
        </w:rPr>
        <w:t>IE</w:t>
      </w:r>
      <w:r w:rsidRPr="0082778F">
        <w:rPr>
          <w:rFonts w:ascii="Calibri" w:eastAsia="宋体" w:hAnsi="Calibri" w:cs="Times New Roman" w:hint="eastAsia"/>
        </w:rPr>
        <w:t>、</w:t>
      </w:r>
      <w:r w:rsidRPr="0082778F">
        <w:rPr>
          <w:rFonts w:ascii="Calibri" w:eastAsia="宋体" w:hAnsi="Calibri" w:cs="Times New Roman" w:hint="eastAsia"/>
        </w:rPr>
        <w:t>360</w:t>
      </w:r>
      <w:r w:rsidRPr="0082778F">
        <w:rPr>
          <w:rFonts w:ascii="Calibri" w:eastAsia="宋体" w:hAnsi="Calibri" w:cs="Times New Roman" w:hint="eastAsia"/>
        </w:rPr>
        <w:t>等浏览器，为了达到更好的使用效果，我们建议尽量使用</w:t>
      </w:r>
      <w:r w:rsidRPr="0082778F">
        <w:rPr>
          <w:rFonts w:ascii="Calibri" w:eastAsia="宋体" w:hAnsi="Calibri" w:cs="Times New Roman" w:hint="eastAsia"/>
        </w:rPr>
        <w:t>IE</w:t>
      </w:r>
      <w:r w:rsidRPr="0082778F">
        <w:rPr>
          <w:rFonts w:ascii="Calibri" w:eastAsia="宋体" w:hAnsi="Calibri" w:cs="Times New Roman" w:hint="eastAsia"/>
        </w:rPr>
        <w:t>浏览器，推荐使用</w:t>
      </w:r>
      <w:r w:rsidRPr="0082778F">
        <w:rPr>
          <w:rFonts w:ascii="Calibri" w:eastAsia="宋体" w:hAnsi="Calibri" w:cs="Times New Roman" w:hint="eastAsia"/>
        </w:rPr>
        <w:t>IE11</w:t>
      </w:r>
      <w:r w:rsidRPr="0082778F">
        <w:rPr>
          <w:rFonts w:ascii="Calibri" w:eastAsia="宋体" w:hAnsi="Calibri" w:cs="Times New Roman" w:hint="eastAsia"/>
        </w:rPr>
        <w:t>版本浏览器；</w:t>
      </w:r>
    </w:p>
    <w:p w:rsidR="0082778F" w:rsidRPr="0082778F" w:rsidRDefault="0082778F" w:rsidP="0082778F">
      <w:pPr>
        <w:numPr>
          <w:ilvl w:val="0"/>
          <w:numId w:val="2"/>
        </w:numPr>
        <w:rPr>
          <w:rFonts w:ascii="Calibri" w:eastAsia="宋体" w:hAnsi="Calibri" w:cs="Times New Roman"/>
        </w:rPr>
      </w:pPr>
      <w:r w:rsidRPr="0082778F">
        <w:rPr>
          <w:rFonts w:ascii="Calibri" w:eastAsia="宋体" w:hAnsi="Calibri" w:cs="Times New Roman" w:hint="eastAsia"/>
        </w:rPr>
        <w:t>安装</w:t>
      </w:r>
      <w:r w:rsidRPr="0082778F">
        <w:rPr>
          <w:rFonts w:ascii="Calibri" w:eastAsia="宋体" w:hAnsi="Calibri" w:cs="Times New Roman" w:hint="eastAsia"/>
        </w:rPr>
        <w:t>Microsoft Office 2003</w:t>
      </w:r>
      <w:r w:rsidRPr="0082778F">
        <w:rPr>
          <w:rFonts w:ascii="Calibri" w:eastAsia="宋体" w:hAnsi="Calibri" w:cs="Times New Roman" w:hint="eastAsia"/>
        </w:rPr>
        <w:t>以上完整版软件。（注意：必须是完整版，精简版</w:t>
      </w:r>
      <w:r w:rsidRPr="0082778F">
        <w:rPr>
          <w:rFonts w:ascii="Calibri" w:eastAsia="宋体" w:hAnsi="Calibri" w:cs="Times New Roman" w:hint="eastAsia"/>
        </w:rPr>
        <w:t>office</w:t>
      </w:r>
      <w:r w:rsidRPr="0082778F">
        <w:rPr>
          <w:rFonts w:ascii="Calibri" w:eastAsia="宋体" w:hAnsi="Calibri" w:cs="Times New Roman" w:hint="eastAsia"/>
        </w:rPr>
        <w:t>可能会导致一些不可预知的问题）；</w:t>
      </w:r>
    </w:p>
    <w:p w:rsidR="0082778F" w:rsidRPr="0082778F" w:rsidRDefault="0082778F" w:rsidP="0082778F">
      <w:pPr>
        <w:numPr>
          <w:ilvl w:val="0"/>
          <w:numId w:val="2"/>
        </w:numPr>
        <w:rPr>
          <w:rFonts w:ascii="Calibri" w:eastAsia="宋体" w:hAnsi="Calibri" w:cs="Times New Roman"/>
        </w:rPr>
      </w:pPr>
      <w:r w:rsidRPr="0082778F">
        <w:rPr>
          <w:rFonts w:ascii="Calibri" w:eastAsia="宋体" w:hAnsi="Calibri" w:cs="Times New Roman" w:hint="eastAsia"/>
        </w:rPr>
        <w:t>PDF</w:t>
      </w:r>
      <w:r w:rsidRPr="0082778F">
        <w:rPr>
          <w:rFonts w:ascii="Calibri" w:eastAsia="宋体" w:hAnsi="Calibri" w:cs="Times New Roman" w:hint="eastAsia"/>
        </w:rPr>
        <w:t>阅读软件</w:t>
      </w:r>
      <w:r w:rsidRPr="0082778F">
        <w:rPr>
          <w:rFonts w:ascii="Calibri" w:eastAsia="宋体" w:hAnsi="Calibri" w:cs="Times New Roman" w:hint="eastAsia"/>
        </w:rPr>
        <w:t>Adobe Reader</w:t>
      </w:r>
      <w:r w:rsidRPr="0082778F">
        <w:rPr>
          <w:rFonts w:ascii="Calibri" w:eastAsia="宋体" w:hAnsi="Calibri" w:cs="Times New Roman" w:hint="eastAsia"/>
        </w:rPr>
        <w:t>，如果未安装此</w:t>
      </w:r>
      <w:r w:rsidRPr="0082778F">
        <w:rPr>
          <w:rFonts w:ascii="Calibri" w:eastAsia="宋体" w:hAnsi="Calibri" w:cs="Times New Roman" w:hint="eastAsia"/>
        </w:rPr>
        <w:t>PDF</w:t>
      </w:r>
      <w:r w:rsidRPr="0082778F">
        <w:rPr>
          <w:rFonts w:ascii="Calibri" w:eastAsia="宋体" w:hAnsi="Calibri" w:cs="Times New Roman" w:hint="eastAsia"/>
        </w:rPr>
        <w:t>阅读程序，可以从官方网站免费下载安装。</w:t>
      </w:r>
    </w:p>
    <w:p w:rsidR="0082778F" w:rsidRPr="0082778F" w:rsidRDefault="0082778F" w:rsidP="0082778F">
      <w:pPr>
        <w:rPr>
          <w:rFonts w:ascii="Calibri" w:eastAsia="宋体" w:hAnsi="Calibri" w:cs="Times New Roman"/>
        </w:rPr>
      </w:pPr>
    </w:p>
    <w:p w:rsidR="0082778F" w:rsidRPr="0082778F" w:rsidRDefault="0082778F" w:rsidP="0082778F">
      <w:pPr>
        <w:keepNext/>
        <w:keepLines/>
        <w:spacing w:before="260" w:after="260" w:line="416" w:lineRule="auto"/>
        <w:outlineLvl w:val="1"/>
        <w:rPr>
          <w:rFonts w:ascii="微软雅黑" w:eastAsia="微软雅黑" w:hAnsi="微软雅黑" w:cs="Times New Roman"/>
          <w:b/>
          <w:bCs/>
          <w:sz w:val="36"/>
          <w:szCs w:val="32"/>
        </w:rPr>
      </w:pPr>
      <w:bookmarkStart w:id="11" w:name="_Toc533861968"/>
      <w:bookmarkStart w:id="12" w:name="_Toc535941341"/>
      <w:r w:rsidRPr="0082778F">
        <w:rPr>
          <w:rFonts w:ascii="微软雅黑" w:eastAsia="微软雅黑" w:hAnsi="微软雅黑" w:cs="Times New Roman" w:hint="eastAsia"/>
          <w:b/>
          <w:bCs/>
          <w:sz w:val="36"/>
          <w:szCs w:val="32"/>
        </w:rPr>
        <w:lastRenderedPageBreak/>
        <w:t>2、系统介绍</w:t>
      </w:r>
      <w:bookmarkEnd w:id="11"/>
      <w:bookmarkEnd w:id="12"/>
    </w:p>
    <w:p w:rsidR="0082778F" w:rsidRPr="0082778F" w:rsidRDefault="0082778F" w:rsidP="0082778F">
      <w:pPr>
        <w:ind w:firstLineChars="200" w:firstLine="420"/>
        <w:rPr>
          <w:rFonts w:ascii="Calibri" w:eastAsia="宋体" w:hAnsi="Calibri" w:cs="Times New Roman"/>
          <w:szCs w:val="21"/>
        </w:rPr>
      </w:pPr>
      <w:r w:rsidRPr="0082778F">
        <w:rPr>
          <w:rFonts w:ascii="Calibri" w:eastAsia="宋体" w:hAnsi="Calibri" w:cs="Times New Roman" w:hint="eastAsia"/>
          <w:szCs w:val="21"/>
        </w:rPr>
        <w:t>系统主要用于招标人、招标代理、投标人、评标专家和中心管理人员使用，简化、规范流程提高办事效率。</w:t>
      </w:r>
    </w:p>
    <w:p w:rsidR="0082778F" w:rsidRDefault="0082778F">
      <w:pPr>
        <w:widowControl/>
        <w:jc w:val="left"/>
        <w:rPr>
          <w:rFonts w:ascii="微软雅黑" w:eastAsia="微软雅黑" w:hAnsi="微软雅黑"/>
          <w:b/>
          <w:bCs/>
          <w:kern w:val="44"/>
          <w:sz w:val="44"/>
          <w:szCs w:val="44"/>
        </w:rPr>
      </w:pPr>
      <w:r>
        <w:rPr>
          <w:rFonts w:ascii="微软雅黑" w:eastAsia="微软雅黑" w:hAnsi="微软雅黑"/>
        </w:rPr>
        <w:br w:type="page"/>
      </w:r>
    </w:p>
    <w:p w:rsidR="0082778F" w:rsidRPr="00EC2040" w:rsidRDefault="0082778F" w:rsidP="0082778F">
      <w:pPr>
        <w:pStyle w:val="1"/>
        <w:jc w:val="center"/>
        <w:rPr>
          <w:rFonts w:ascii="微软雅黑" w:eastAsia="微软雅黑" w:hAnsi="微软雅黑"/>
        </w:rPr>
      </w:pPr>
      <w:bookmarkStart w:id="13" w:name="_GoBack"/>
      <w:bookmarkEnd w:id="13"/>
      <w:r>
        <w:rPr>
          <w:rFonts w:ascii="微软雅黑" w:eastAsia="微软雅黑" w:hAnsi="微软雅黑" w:hint="eastAsia"/>
        </w:rPr>
        <w:lastRenderedPageBreak/>
        <w:t>第二</w:t>
      </w:r>
      <w:r w:rsidRPr="00EC2040">
        <w:rPr>
          <w:rFonts w:ascii="微软雅黑" w:eastAsia="微软雅黑" w:hAnsi="微软雅黑" w:hint="eastAsia"/>
        </w:rPr>
        <w:t>章 投标人</w:t>
      </w:r>
      <w:bookmarkEnd w:id="0"/>
      <w:bookmarkEnd w:id="1"/>
    </w:p>
    <w:p w:rsidR="0082778F" w:rsidRPr="00EC2040" w:rsidRDefault="0082778F" w:rsidP="0082778F">
      <w:pPr>
        <w:pStyle w:val="2"/>
        <w:rPr>
          <w:rFonts w:ascii="微软雅黑" w:eastAsia="微软雅黑" w:hAnsi="微软雅黑"/>
          <w:sz w:val="36"/>
        </w:rPr>
      </w:pPr>
      <w:bookmarkStart w:id="14" w:name="_Toc533861994"/>
      <w:bookmarkStart w:id="15" w:name="_Toc535941367"/>
      <w:r w:rsidRPr="00EC2040">
        <w:rPr>
          <w:rFonts w:ascii="微软雅黑" w:eastAsia="微软雅黑" w:hAnsi="微软雅黑" w:hint="eastAsia"/>
          <w:sz w:val="36"/>
        </w:rPr>
        <w:t>1、系统注册</w:t>
      </w:r>
      <w:bookmarkEnd w:id="14"/>
      <w:bookmarkEnd w:id="15"/>
    </w:p>
    <w:p w:rsidR="0082778F" w:rsidRPr="00EC2040" w:rsidRDefault="0082778F" w:rsidP="0082778F">
      <w:pPr>
        <w:ind w:firstLineChars="200" w:firstLine="420"/>
        <w:rPr>
          <w:szCs w:val="21"/>
        </w:rPr>
      </w:pPr>
      <w:r w:rsidRPr="00EC2040">
        <w:rPr>
          <w:rFonts w:hint="eastAsia"/>
          <w:szCs w:val="21"/>
        </w:rPr>
        <w:t>首次使用的用户需要进行用户注册，点击首页的右侧的立即登录按钮下方的免费注册按钮，弹出湖北省电子招投标交易平台网上注册</w:t>
      </w:r>
      <w:r w:rsidRPr="00EC2040">
        <w:rPr>
          <w:szCs w:val="21"/>
        </w:rPr>
        <w:t>页面</w:t>
      </w:r>
      <w:r w:rsidRPr="00EC2040">
        <w:rPr>
          <w:rFonts w:hint="eastAsia"/>
          <w:szCs w:val="21"/>
        </w:rPr>
        <w:t>，</w:t>
      </w:r>
      <w:r w:rsidRPr="00EC2040">
        <w:rPr>
          <w:szCs w:val="21"/>
        </w:rPr>
        <w:t>等待</w:t>
      </w:r>
      <w:r w:rsidRPr="00EC2040">
        <w:rPr>
          <w:rFonts w:hint="eastAsia"/>
          <w:szCs w:val="21"/>
        </w:rPr>
        <w:t>5秒（用于浏览《湖北省电子招投标交易平台服务协议》）），点击同意按钮，进入主体注册页面，按照提示内容输入本单位真实、有效的内容进行注册，具体内容如下图所示，填写完成后点击确认完成注册。</w:t>
      </w:r>
    </w:p>
    <w:p w:rsidR="0082778F" w:rsidRPr="00EC2040" w:rsidRDefault="0082778F" w:rsidP="0082778F">
      <w:r w:rsidRPr="00EC2040">
        <w:rPr>
          <w:noProof/>
        </w:rPr>
        <w:drawing>
          <wp:inline distT="0" distB="0" distL="0" distR="0" wp14:anchorId="515D8076" wp14:editId="0B161286">
            <wp:extent cx="5274310" cy="3469812"/>
            <wp:effectExtent l="19050" t="19050" r="21590" b="1651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74310" cy="3469812"/>
                    </a:xfrm>
                    <a:prstGeom prst="rect">
                      <a:avLst/>
                    </a:prstGeom>
                    <a:ln w="3175">
                      <a:solidFill>
                        <a:schemeClr val="tx1"/>
                      </a:solidFill>
                    </a:ln>
                  </pic:spPr>
                </pic:pic>
              </a:graphicData>
            </a:graphic>
          </wp:inline>
        </w:drawing>
      </w:r>
    </w:p>
    <w:p w:rsidR="0082778F" w:rsidRPr="00EC2040" w:rsidRDefault="0082778F" w:rsidP="0082778F">
      <w:pPr>
        <w:rPr>
          <w:color w:val="FF0000"/>
          <w:sz w:val="20"/>
        </w:rPr>
      </w:pPr>
      <w:r w:rsidRPr="00EC2040">
        <w:rPr>
          <w:rFonts w:hint="eastAsia"/>
          <w:color w:val="FF0000"/>
          <w:sz w:val="20"/>
        </w:rPr>
        <w:t>注意：</w:t>
      </w:r>
    </w:p>
    <w:p w:rsidR="0082778F" w:rsidRPr="00EC2040" w:rsidRDefault="0082778F" w:rsidP="0082778F">
      <w:pPr>
        <w:rPr>
          <w:color w:val="FF0000"/>
          <w:sz w:val="20"/>
        </w:rPr>
      </w:pPr>
      <w:r w:rsidRPr="00EC2040">
        <w:rPr>
          <w:rFonts w:hint="eastAsia"/>
          <w:color w:val="FF0000"/>
          <w:sz w:val="20"/>
        </w:rPr>
        <w:t>（1）登录名即单位名称，</w:t>
      </w:r>
    </w:p>
    <w:p w:rsidR="0082778F" w:rsidRPr="00EC2040" w:rsidRDefault="0082778F" w:rsidP="0082778F">
      <w:pPr>
        <w:rPr>
          <w:color w:val="FF0000"/>
          <w:sz w:val="20"/>
        </w:rPr>
      </w:pPr>
      <w:r w:rsidRPr="00EC2040">
        <w:rPr>
          <w:rFonts w:hint="eastAsia"/>
          <w:color w:val="FF0000"/>
          <w:sz w:val="20"/>
        </w:rPr>
        <w:t>（2）主体类型根据自己实际情况进行勾选。</w:t>
      </w:r>
    </w:p>
    <w:p w:rsidR="0082778F" w:rsidRPr="00EC2040" w:rsidRDefault="0082778F" w:rsidP="0082778F">
      <w:pPr>
        <w:rPr>
          <w:color w:val="FF0000"/>
          <w:sz w:val="20"/>
        </w:rPr>
      </w:pPr>
      <w:r w:rsidRPr="00EC2040">
        <w:rPr>
          <w:rFonts w:hint="eastAsia"/>
          <w:color w:val="FF0000"/>
          <w:sz w:val="20"/>
        </w:rPr>
        <w:t>（3）首次注册需要登录系统完善单位信息，保存并提交到中心管理端，中心管理端审核通过后重新登录方可开展业务。</w:t>
      </w:r>
    </w:p>
    <w:p w:rsidR="0082778F" w:rsidRPr="00EC2040" w:rsidRDefault="0082778F" w:rsidP="0082778F">
      <w:pPr>
        <w:rPr>
          <w:color w:val="FF0000"/>
          <w:sz w:val="20"/>
        </w:rPr>
      </w:pPr>
      <w:r w:rsidRPr="00EC2040">
        <w:rPr>
          <w:rFonts w:hint="eastAsia"/>
          <w:color w:val="FF0000"/>
          <w:sz w:val="20"/>
        </w:rPr>
        <w:t>（4）录入内容主要包括企业基本信息、营业执照信息及扫描件内容。</w:t>
      </w:r>
    </w:p>
    <w:p w:rsidR="0082778F" w:rsidRPr="00EC2040" w:rsidRDefault="0082778F" w:rsidP="0082778F">
      <w:pPr>
        <w:pStyle w:val="2"/>
        <w:rPr>
          <w:rFonts w:ascii="微软雅黑" w:eastAsia="微软雅黑" w:hAnsi="微软雅黑"/>
          <w:sz w:val="36"/>
        </w:rPr>
      </w:pPr>
      <w:bookmarkStart w:id="16" w:name="_Toc533861995"/>
      <w:bookmarkStart w:id="17" w:name="_Toc535941368"/>
      <w:r w:rsidRPr="00EC2040">
        <w:rPr>
          <w:rFonts w:ascii="微软雅黑" w:eastAsia="微软雅黑" w:hAnsi="微软雅黑" w:hint="eastAsia"/>
          <w:sz w:val="36"/>
        </w:rPr>
        <w:t>2、信息维护</w:t>
      </w:r>
      <w:bookmarkEnd w:id="16"/>
      <w:bookmarkEnd w:id="17"/>
    </w:p>
    <w:p w:rsidR="0082778F" w:rsidRPr="00EC2040" w:rsidRDefault="0082778F" w:rsidP="0082778F">
      <w:r w:rsidRPr="00EC2040">
        <w:rPr>
          <w:rFonts w:hint="eastAsia"/>
        </w:rPr>
        <w:tab/>
        <w:t>注册完成后自动登录到系统，注册时注意选择主体类型为投标人。</w:t>
      </w:r>
    </w:p>
    <w:p w:rsidR="0082778F" w:rsidRPr="00EC2040" w:rsidRDefault="0082778F" w:rsidP="0082778F">
      <w:r w:rsidRPr="00EC2040">
        <w:rPr>
          <w:noProof/>
        </w:rPr>
        <w:lastRenderedPageBreak/>
        <w:drawing>
          <wp:inline distT="0" distB="0" distL="0" distR="0" wp14:anchorId="68D1687B" wp14:editId="44A233AA">
            <wp:extent cx="5274310" cy="3120633"/>
            <wp:effectExtent l="19050" t="19050" r="21590" b="2286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74310" cy="3120633"/>
                    </a:xfrm>
                    <a:prstGeom prst="rect">
                      <a:avLst/>
                    </a:prstGeom>
                    <a:ln w="3175">
                      <a:solidFill>
                        <a:schemeClr val="tx1"/>
                      </a:solidFill>
                    </a:ln>
                  </pic:spPr>
                </pic:pic>
              </a:graphicData>
            </a:graphic>
          </wp:inline>
        </w:drawing>
      </w:r>
    </w:p>
    <w:p w:rsidR="0082778F" w:rsidRPr="00EC2040" w:rsidRDefault="0082778F" w:rsidP="0082778F">
      <w:r w:rsidRPr="00EC2040">
        <w:rPr>
          <w:rFonts w:hint="eastAsia"/>
        </w:rPr>
        <w:tab/>
        <w:t>注册完成后，自动登录到系统进行信息维护。</w:t>
      </w:r>
    </w:p>
    <w:p w:rsidR="0082778F" w:rsidRPr="00EC2040" w:rsidRDefault="0082778F" w:rsidP="0082778F"/>
    <w:p w:rsidR="0082778F" w:rsidRPr="00EC2040" w:rsidRDefault="0082778F" w:rsidP="0082778F">
      <w:pPr>
        <w:pStyle w:val="3"/>
        <w:rPr>
          <w:rFonts w:ascii="微软雅黑" w:eastAsia="微软雅黑" w:hAnsi="微软雅黑"/>
          <w:sz w:val="30"/>
          <w:szCs w:val="30"/>
        </w:rPr>
      </w:pPr>
      <w:bookmarkStart w:id="18" w:name="_Toc533861996"/>
      <w:bookmarkStart w:id="19" w:name="_Toc535941369"/>
      <w:r w:rsidRPr="00EC2040">
        <w:rPr>
          <w:rFonts w:ascii="微软雅黑" w:eastAsia="微软雅黑" w:hAnsi="微软雅黑" w:hint="eastAsia"/>
          <w:sz w:val="30"/>
          <w:szCs w:val="30"/>
        </w:rPr>
        <w:t>2.1、首次登录</w:t>
      </w:r>
      <w:bookmarkEnd w:id="18"/>
      <w:bookmarkEnd w:id="19"/>
    </w:p>
    <w:p w:rsidR="0082778F" w:rsidRPr="00EC2040" w:rsidRDefault="0082778F" w:rsidP="0082778F">
      <w:r w:rsidRPr="00EC2040">
        <w:rPr>
          <w:rFonts w:hint="eastAsia"/>
        </w:rPr>
        <w:tab/>
        <w:t>首次登录需要进行信息维护并上传到中心管理端审核；需要维护的信息主要包括基本情况、营业执照信息、附件内容、企业资质、项目负责人、职业资格、企业业绩、企业获奖等内容。</w:t>
      </w:r>
      <w:r w:rsidRPr="00EC2040">
        <w:rPr>
          <w:rFonts w:hint="eastAsia"/>
          <w:color w:val="FF0000"/>
          <w:szCs w:val="21"/>
        </w:rPr>
        <w:t>（详细维护信息请登录系统查看）</w:t>
      </w:r>
    </w:p>
    <w:p w:rsidR="0082778F" w:rsidRPr="00EC2040" w:rsidRDefault="0082778F" w:rsidP="0082778F">
      <w:r w:rsidRPr="00EC2040">
        <w:rPr>
          <w:noProof/>
        </w:rPr>
        <w:drawing>
          <wp:inline distT="0" distB="0" distL="0" distR="0" wp14:anchorId="1DA4D9B3" wp14:editId="584072CE">
            <wp:extent cx="5274310" cy="2591371"/>
            <wp:effectExtent l="19050" t="19050" r="21590" b="19050"/>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4310" cy="2591371"/>
                    </a:xfrm>
                    <a:prstGeom prst="rect">
                      <a:avLst/>
                    </a:prstGeom>
                    <a:ln w="12700">
                      <a:solidFill>
                        <a:schemeClr val="tx1"/>
                      </a:solidFill>
                    </a:ln>
                  </pic:spPr>
                </pic:pic>
              </a:graphicData>
            </a:graphic>
          </wp:inline>
        </w:drawing>
      </w:r>
    </w:p>
    <w:p w:rsidR="0082778F" w:rsidRPr="00EC2040" w:rsidRDefault="0082778F" w:rsidP="0082778F">
      <w:r w:rsidRPr="00EC2040">
        <w:rPr>
          <w:rFonts w:hint="eastAsia"/>
        </w:rPr>
        <w:tab/>
      </w:r>
      <w:r w:rsidRPr="00EC2040">
        <w:rPr>
          <w:rFonts w:hint="eastAsia"/>
          <w:b/>
        </w:rPr>
        <w:t>信息维护模块</w:t>
      </w:r>
      <w:r w:rsidRPr="00EC2040">
        <w:rPr>
          <w:rFonts w:hint="eastAsia"/>
        </w:rPr>
        <w:t>：首次登录默认显示信息维护页面，需要维护后发送到中心端登记；</w:t>
      </w:r>
    </w:p>
    <w:p w:rsidR="0082778F" w:rsidRPr="00EC2040" w:rsidRDefault="0082778F" w:rsidP="0082778F">
      <w:r w:rsidRPr="00EC2040">
        <w:rPr>
          <w:rFonts w:hint="eastAsia"/>
        </w:rPr>
        <w:tab/>
      </w:r>
      <w:r w:rsidRPr="00EC2040">
        <w:rPr>
          <w:rFonts w:hint="eastAsia"/>
          <w:b/>
        </w:rPr>
        <w:t>功能切换按钮</w:t>
      </w:r>
      <w:r w:rsidRPr="00EC2040">
        <w:rPr>
          <w:rFonts w:hint="eastAsia"/>
        </w:rPr>
        <w:t>：主要包括招标公告、我的项目、中标项目；招标公告显示所有已经发送招标公告的工程项目信息，我的项目显示所有本单位下载招标文件的工程项目信息，中标项目显示本单位所有中标的工程项目信息。</w:t>
      </w:r>
    </w:p>
    <w:p w:rsidR="0082778F" w:rsidRPr="00EC2040" w:rsidRDefault="0082778F" w:rsidP="0082778F">
      <w:r w:rsidRPr="00EC2040">
        <w:rPr>
          <w:rFonts w:hint="eastAsia"/>
        </w:rPr>
        <w:tab/>
      </w:r>
      <w:r w:rsidRPr="00EC2040">
        <w:rPr>
          <w:rFonts w:hint="eastAsia"/>
          <w:b/>
        </w:rPr>
        <w:t>提醒按钮</w:t>
      </w:r>
      <w:r w:rsidRPr="00EC2040">
        <w:rPr>
          <w:rFonts w:hint="eastAsia"/>
        </w:rPr>
        <w:t>：点击可查看所以待办信息；如下图：</w:t>
      </w:r>
    </w:p>
    <w:p w:rsidR="0082778F" w:rsidRPr="00EC2040" w:rsidRDefault="0082778F" w:rsidP="0082778F">
      <w:r w:rsidRPr="00EC2040">
        <w:rPr>
          <w:noProof/>
        </w:rPr>
        <w:lastRenderedPageBreak/>
        <w:drawing>
          <wp:inline distT="0" distB="0" distL="0" distR="0" wp14:anchorId="3B812D51" wp14:editId="65B44627">
            <wp:extent cx="5274310" cy="2892935"/>
            <wp:effectExtent l="19050" t="19050" r="21590" b="2222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74310" cy="2892935"/>
                    </a:xfrm>
                    <a:prstGeom prst="rect">
                      <a:avLst/>
                    </a:prstGeom>
                    <a:ln w="3175">
                      <a:solidFill>
                        <a:schemeClr val="tx1"/>
                      </a:solidFill>
                    </a:ln>
                  </pic:spPr>
                </pic:pic>
              </a:graphicData>
            </a:graphic>
          </wp:inline>
        </w:drawing>
      </w:r>
    </w:p>
    <w:p w:rsidR="0082778F" w:rsidRPr="00EC2040" w:rsidRDefault="0082778F" w:rsidP="0082778F">
      <w:r w:rsidRPr="00EC2040">
        <w:rPr>
          <w:rFonts w:hint="eastAsia"/>
        </w:rPr>
        <w:tab/>
      </w:r>
      <w:r w:rsidRPr="00EC2040">
        <w:rPr>
          <w:rFonts w:hint="eastAsia"/>
          <w:b/>
        </w:rPr>
        <w:t>信息维护</w:t>
      </w:r>
      <w:r w:rsidRPr="00EC2040">
        <w:rPr>
          <w:rFonts w:hint="eastAsia"/>
        </w:rPr>
        <w:t>：首次验证通过后，可点击进行单位信息和个人信息更改以及退出登录操作。</w:t>
      </w:r>
    </w:p>
    <w:p w:rsidR="0082778F" w:rsidRPr="00EC2040" w:rsidRDefault="0082778F" w:rsidP="0082778F">
      <w:r w:rsidRPr="00EC2040">
        <w:rPr>
          <w:noProof/>
        </w:rPr>
        <w:drawing>
          <wp:inline distT="0" distB="0" distL="0" distR="0" wp14:anchorId="4FF43C2E" wp14:editId="67B58DC5">
            <wp:extent cx="2380953" cy="1876191"/>
            <wp:effectExtent l="19050" t="19050" r="19685" b="1016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380953" cy="1876191"/>
                    </a:xfrm>
                    <a:prstGeom prst="rect">
                      <a:avLst/>
                    </a:prstGeom>
                    <a:ln w="3175">
                      <a:solidFill>
                        <a:schemeClr val="tx1"/>
                      </a:solidFill>
                    </a:ln>
                  </pic:spPr>
                </pic:pic>
              </a:graphicData>
            </a:graphic>
          </wp:inline>
        </w:drawing>
      </w:r>
    </w:p>
    <w:p w:rsidR="0082778F" w:rsidRPr="00EC2040" w:rsidRDefault="0082778F" w:rsidP="0082778F">
      <w:pPr>
        <w:pStyle w:val="3"/>
        <w:rPr>
          <w:rFonts w:ascii="微软雅黑" w:eastAsia="微软雅黑" w:hAnsi="微软雅黑"/>
          <w:sz w:val="30"/>
          <w:szCs w:val="30"/>
        </w:rPr>
      </w:pPr>
      <w:bookmarkStart w:id="20" w:name="_Toc533861997"/>
      <w:bookmarkStart w:id="21" w:name="_Toc535941370"/>
      <w:r w:rsidRPr="00EC2040">
        <w:rPr>
          <w:rFonts w:ascii="微软雅黑" w:eastAsia="微软雅黑" w:hAnsi="微软雅黑" w:hint="eastAsia"/>
          <w:sz w:val="30"/>
          <w:szCs w:val="30"/>
        </w:rPr>
        <w:t>2.2、企业基本信息维护</w:t>
      </w:r>
      <w:bookmarkEnd w:id="20"/>
      <w:bookmarkEnd w:id="21"/>
    </w:p>
    <w:p w:rsidR="0082778F" w:rsidRPr="00EC2040" w:rsidRDefault="0082778F" w:rsidP="0082778F">
      <w:r w:rsidRPr="00EC2040">
        <w:rPr>
          <w:rFonts w:hint="eastAsia"/>
        </w:rPr>
        <w:tab/>
        <w:t>基本信息维护完善后，点击提交信息，确认提交，发送到中心管理端进行信息登记。如下图：</w:t>
      </w:r>
    </w:p>
    <w:p w:rsidR="0082778F" w:rsidRPr="00EC2040" w:rsidRDefault="0082778F" w:rsidP="0082778F">
      <w:r w:rsidRPr="00EC2040">
        <w:rPr>
          <w:noProof/>
        </w:rPr>
        <w:drawing>
          <wp:inline distT="0" distB="0" distL="0" distR="0" wp14:anchorId="3B0CAF56" wp14:editId="70AF37E0">
            <wp:extent cx="5274310" cy="2407014"/>
            <wp:effectExtent l="19050" t="19050" r="21590" b="1270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4310" cy="2407014"/>
                    </a:xfrm>
                    <a:prstGeom prst="rect">
                      <a:avLst/>
                    </a:prstGeom>
                    <a:ln w="3175">
                      <a:solidFill>
                        <a:schemeClr val="tx1"/>
                      </a:solidFill>
                    </a:ln>
                  </pic:spPr>
                </pic:pic>
              </a:graphicData>
            </a:graphic>
          </wp:inline>
        </w:drawing>
      </w:r>
    </w:p>
    <w:p w:rsidR="0082778F" w:rsidRPr="00EC2040" w:rsidRDefault="0082778F" w:rsidP="0082778F">
      <w:r w:rsidRPr="00EC2040">
        <w:rPr>
          <w:rFonts w:hint="eastAsia"/>
        </w:rPr>
        <w:lastRenderedPageBreak/>
        <w:tab/>
        <w:t>提交后状态显示为待验证，如下图：</w:t>
      </w:r>
    </w:p>
    <w:p w:rsidR="0082778F" w:rsidRPr="00EC2040" w:rsidRDefault="0082778F" w:rsidP="0082778F">
      <w:r w:rsidRPr="00EC2040">
        <w:rPr>
          <w:noProof/>
        </w:rPr>
        <w:drawing>
          <wp:inline distT="0" distB="0" distL="0" distR="0" wp14:anchorId="0CFF9114" wp14:editId="436D53C1">
            <wp:extent cx="5274310" cy="2135363"/>
            <wp:effectExtent l="19050" t="19050" r="21590" b="17780"/>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74310" cy="2135363"/>
                    </a:xfrm>
                    <a:prstGeom prst="rect">
                      <a:avLst/>
                    </a:prstGeom>
                    <a:ln w="3175">
                      <a:solidFill>
                        <a:schemeClr val="tx1"/>
                      </a:solidFill>
                    </a:ln>
                  </pic:spPr>
                </pic:pic>
              </a:graphicData>
            </a:graphic>
          </wp:inline>
        </w:drawing>
      </w:r>
    </w:p>
    <w:p w:rsidR="0082778F" w:rsidRPr="00EC2040" w:rsidRDefault="0082778F" w:rsidP="0082778F">
      <w:r w:rsidRPr="00EC2040">
        <w:rPr>
          <w:rFonts w:hint="eastAsia"/>
        </w:rPr>
        <w:tab/>
        <w:t>审核通过后状态自动变更为审核通过，审核通过的投标单位方可进行投标工作。</w:t>
      </w:r>
    </w:p>
    <w:p w:rsidR="0082778F" w:rsidRPr="00EC2040" w:rsidRDefault="0082778F" w:rsidP="0082778F">
      <w:r w:rsidRPr="00EC2040">
        <w:rPr>
          <w:noProof/>
        </w:rPr>
        <w:drawing>
          <wp:inline distT="0" distB="0" distL="0" distR="0" wp14:anchorId="5432E263" wp14:editId="3F23D08C">
            <wp:extent cx="5274310" cy="2530936"/>
            <wp:effectExtent l="19050" t="19050" r="21590" b="2222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74310" cy="2530936"/>
                    </a:xfrm>
                    <a:prstGeom prst="rect">
                      <a:avLst/>
                    </a:prstGeom>
                    <a:ln w="3175">
                      <a:solidFill>
                        <a:schemeClr val="tx1"/>
                      </a:solidFill>
                    </a:ln>
                  </pic:spPr>
                </pic:pic>
              </a:graphicData>
            </a:graphic>
          </wp:inline>
        </w:drawing>
      </w:r>
    </w:p>
    <w:p w:rsidR="0082778F" w:rsidRPr="00EC2040" w:rsidRDefault="0082778F" w:rsidP="0082778F">
      <w:pPr>
        <w:pStyle w:val="2"/>
        <w:rPr>
          <w:rFonts w:ascii="微软雅黑" w:eastAsia="微软雅黑" w:hAnsi="微软雅黑"/>
          <w:sz w:val="36"/>
        </w:rPr>
      </w:pPr>
      <w:bookmarkStart w:id="22" w:name="_Toc533861998"/>
      <w:bookmarkStart w:id="23" w:name="_Toc535941371"/>
      <w:r w:rsidRPr="00EC2040">
        <w:rPr>
          <w:rFonts w:ascii="微软雅黑" w:eastAsia="微软雅黑" w:hAnsi="微软雅黑" w:hint="eastAsia"/>
          <w:sz w:val="36"/>
        </w:rPr>
        <w:t>3、招标公告</w:t>
      </w:r>
      <w:bookmarkEnd w:id="22"/>
      <w:bookmarkEnd w:id="23"/>
    </w:p>
    <w:p w:rsidR="0082778F" w:rsidRPr="00EC2040" w:rsidRDefault="0082778F" w:rsidP="0082778F">
      <w:r w:rsidRPr="00EC2040">
        <w:rPr>
          <w:rFonts w:hint="eastAsia"/>
        </w:rPr>
        <w:tab/>
        <w:t>招标公告内容中主要显示所有发布招标公告的工程信息，投标人可在招标公告中查看筛选标段信息进行投标工作，核验通过的企业登录默认显示招标公告页面。如下图：</w:t>
      </w:r>
    </w:p>
    <w:p w:rsidR="0082778F" w:rsidRPr="00EC2040" w:rsidRDefault="0082778F" w:rsidP="0082778F">
      <w:r w:rsidRPr="00EC2040">
        <w:rPr>
          <w:noProof/>
        </w:rPr>
        <w:lastRenderedPageBreak/>
        <w:drawing>
          <wp:inline distT="0" distB="0" distL="0" distR="0" wp14:anchorId="5C0469DE" wp14:editId="305E4FC7">
            <wp:extent cx="5274310" cy="2593813"/>
            <wp:effectExtent l="19050" t="19050" r="21590" b="16510"/>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74310" cy="2593813"/>
                    </a:xfrm>
                    <a:prstGeom prst="rect">
                      <a:avLst/>
                    </a:prstGeom>
                    <a:ln w="3175">
                      <a:solidFill>
                        <a:schemeClr val="tx1"/>
                      </a:solidFill>
                    </a:ln>
                  </pic:spPr>
                </pic:pic>
              </a:graphicData>
            </a:graphic>
          </wp:inline>
        </w:drawing>
      </w:r>
    </w:p>
    <w:p w:rsidR="0082778F" w:rsidRPr="00EC2040" w:rsidRDefault="0082778F" w:rsidP="0082778F">
      <w:pPr>
        <w:pStyle w:val="3"/>
        <w:rPr>
          <w:rFonts w:ascii="微软雅黑" w:eastAsia="微软雅黑" w:hAnsi="微软雅黑"/>
          <w:sz w:val="30"/>
          <w:szCs w:val="30"/>
        </w:rPr>
      </w:pPr>
      <w:bookmarkStart w:id="24" w:name="_Toc533861999"/>
      <w:bookmarkStart w:id="25" w:name="_Toc535941372"/>
      <w:r w:rsidRPr="00EC2040">
        <w:rPr>
          <w:rFonts w:ascii="微软雅黑" w:eastAsia="微软雅黑" w:hAnsi="微软雅黑" w:hint="eastAsia"/>
          <w:sz w:val="30"/>
          <w:szCs w:val="30"/>
        </w:rPr>
        <w:t>3.1、公告详情</w:t>
      </w:r>
      <w:bookmarkEnd w:id="24"/>
      <w:bookmarkEnd w:id="25"/>
    </w:p>
    <w:p w:rsidR="0082778F" w:rsidRPr="00EC2040" w:rsidRDefault="0082778F" w:rsidP="0082778F">
      <w:r w:rsidRPr="00EC2040">
        <w:rPr>
          <w:rFonts w:hint="eastAsia"/>
        </w:rPr>
        <w:tab/>
        <w:t>招标公告下面的每一个框选内容为一个单独的工程项目招标信息，招标工信息内显示标段名称和标段编号，鼠标滑过可点击公告详情查看公告信息；在每一个框选中的右上角可以查看此项目的招标类别情况，分为公开招标和邀请招标。</w:t>
      </w:r>
    </w:p>
    <w:p w:rsidR="0082778F" w:rsidRPr="00EC2040" w:rsidRDefault="0082778F" w:rsidP="0082778F">
      <w:pPr>
        <w:rPr>
          <w:noProof/>
        </w:rPr>
      </w:pPr>
      <w:r w:rsidRPr="00EC2040">
        <w:rPr>
          <w:noProof/>
        </w:rPr>
        <w:t xml:space="preserve"> </w:t>
      </w:r>
      <w:r w:rsidRPr="00EC2040">
        <w:rPr>
          <w:noProof/>
        </w:rPr>
        <w:drawing>
          <wp:inline distT="0" distB="0" distL="0" distR="0" wp14:anchorId="2D274EE0" wp14:editId="5809A916">
            <wp:extent cx="5274310" cy="2529105"/>
            <wp:effectExtent l="19050" t="19050" r="21590" b="2413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274310" cy="2529105"/>
                    </a:xfrm>
                    <a:prstGeom prst="rect">
                      <a:avLst/>
                    </a:prstGeom>
                    <a:ln w="3175">
                      <a:solidFill>
                        <a:schemeClr val="tx1"/>
                      </a:solidFill>
                    </a:ln>
                  </pic:spPr>
                </pic:pic>
              </a:graphicData>
            </a:graphic>
          </wp:inline>
        </w:drawing>
      </w:r>
    </w:p>
    <w:p w:rsidR="0082778F" w:rsidRPr="00EC2040" w:rsidRDefault="0082778F" w:rsidP="0082778F">
      <w:r w:rsidRPr="00EC2040">
        <w:rPr>
          <w:rFonts w:hint="eastAsia"/>
          <w:noProof/>
        </w:rPr>
        <w:tab/>
        <w:t>点击公告详情按钮，弹出查看招标公告内容，可以查看此工程项目详细招标信息。投标单位根据公告要求，开展投标工作。</w:t>
      </w:r>
      <w:r w:rsidRPr="00EC2040">
        <w:rPr>
          <w:rFonts w:hint="eastAsia"/>
          <w:noProof/>
          <w:color w:val="FF0000"/>
          <w:sz w:val="18"/>
        </w:rPr>
        <w:t>（详情请登录系统自行查看）</w:t>
      </w:r>
    </w:p>
    <w:p w:rsidR="0082778F" w:rsidRPr="00EC2040" w:rsidRDefault="0082778F" w:rsidP="0082778F">
      <w:pPr>
        <w:pStyle w:val="3"/>
        <w:rPr>
          <w:rFonts w:ascii="微软雅黑" w:eastAsia="微软雅黑" w:hAnsi="微软雅黑"/>
          <w:sz w:val="30"/>
          <w:szCs w:val="30"/>
        </w:rPr>
      </w:pPr>
      <w:bookmarkStart w:id="26" w:name="_Toc533862000"/>
      <w:bookmarkStart w:id="27" w:name="_Toc535941373"/>
      <w:r w:rsidRPr="00EC2040">
        <w:rPr>
          <w:rFonts w:ascii="微软雅黑" w:eastAsia="微软雅黑" w:hAnsi="微软雅黑" w:hint="eastAsia"/>
          <w:sz w:val="30"/>
          <w:szCs w:val="30"/>
        </w:rPr>
        <w:t>3.2、招标文件领取</w:t>
      </w:r>
      <w:bookmarkEnd w:id="26"/>
      <w:bookmarkEnd w:id="27"/>
    </w:p>
    <w:p w:rsidR="0082778F" w:rsidRPr="00EC2040" w:rsidRDefault="0082778F" w:rsidP="0082778F">
      <w:r w:rsidRPr="00EC2040">
        <w:rPr>
          <w:rFonts w:hint="eastAsia"/>
        </w:rPr>
        <w:tab/>
        <w:t xml:space="preserve">决定投标某一个工程项目信息时，需要找到该招标公告信息，点击招标文件领取： </w:t>
      </w:r>
    </w:p>
    <w:p w:rsidR="0082778F" w:rsidRPr="00EC2040" w:rsidRDefault="0082778F" w:rsidP="0082778F">
      <w:r w:rsidRPr="00EC2040">
        <w:rPr>
          <w:noProof/>
        </w:rPr>
        <w:lastRenderedPageBreak/>
        <w:drawing>
          <wp:inline distT="0" distB="0" distL="0" distR="0" wp14:anchorId="05A8964D" wp14:editId="2F9AAB44">
            <wp:extent cx="2800000" cy="2676191"/>
            <wp:effectExtent l="19050" t="19050" r="19685" b="1016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800000" cy="2676191"/>
                    </a:xfrm>
                    <a:prstGeom prst="rect">
                      <a:avLst/>
                    </a:prstGeom>
                    <a:ln w="3175">
                      <a:solidFill>
                        <a:schemeClr val="tx1"/>
                      </a:solidFill>
                    </a:ln>
                  </pic:spPr>
                </pic:pic>
              </a:graphicData>
            </a:graphic>
          </wp:inline>
        </w:drawing>
      </w:r>
    </w:p>
    <w:p w:rsidR="0082778F" w:rsidRPr="00EC2040" w:rsidRDefault="0082778F" w:rsidP="0082778F">
      <w:pPr>
        <w:ind w:firstLine="420"/>
      </w:pPr>
      <w:r w:rsidRPr="00EC2040">
        <w:rPr>
          <w:rFonts w:hint="eastAsia"/>
        </w:rPr>
        <w:t>点击招标文件领取后，弹出招标文件领取或资审文件领取；内容主要包括招标项目信息、标段（包）信息、下载流程。</w:t>
      </w:r>
    </w:p>
    <w:p w:rsidR="0082778F" w:rsidRPr="00EC2040" w:rsidRDefault="0082778F" w:rsidP="0082778F">
      <w:pPr>
        <w:jc w:val="left"/>
      </w:pPr>
      <w:r w:rsidRPr="00EC2040">
        <w:rPr>
          <w:noProof/>
        </w:rPr>
        <w:drawing>
          <wp:inline distT="0" distB="0" distL="0" distR="0" wp14:anchorId="5BA91862" wp14:editId="011948CA">
            <wp:extent cx="5274310" cy="2035249"/>
            <wp:effectExtent l="19050" t="19050" r="21590" b="2222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274310" cy="2035249"/>
                    </a:xfrm>
                    <a:prstGeom prst="rect">
                      <a:avLst/>
                    </a:prstGeom>
                    <a:ln w="3175">
                      <a:solidFill>
                        <a:schemeClr val="tx1"/>
                      </a:solidFill>
                    </a:ln>
                  </pic:spPr>
                </pic:pic>
              </a:graphicData>
            </a:graphic>
          </wp:inline>
        </w:drawing>
      </w:r>
    </w:p>
    <w:p w:rsidR="0082778F" w:rsidRPr="00EC2040" w:rsidRDefault="0082778F" w:rsidP="0082778F">
      <w:pPr>
        <w:ind w:firstLine="420"/>
      </w:pPr>
      <w:r w:rsidRPr="00EC2040">
        <w:rPr>
          <w:rFonts w:hint="eastAsia"/>
        </w:rPr>
        <w:t>在标段（包）信息中，可点击查看下面的放大镜按钮</w:t>
      </w:r>
      <w:r w:rsidRPr="00EC2040">
        <w:rPr>
          <w:noProof/>
        </w:rPr>
        <w:drawing>
          <wp:inline distT="0" distB="0" distL="0" distR="0" wp14:anchorId="420A110D" wp14:editId="173CE4E3">
            <wp:extent cx="361905" cy="238095"/>
            <wp:effectExtent l="19050" t="19050" r="19685" b="1016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61905" cy="238095"/>
                    </a:xfrm>
                    <a:prstGeom prst="rect">
                      <a:avLst/>
                    </a:prstGeom>
                    <a:ln w="3175">
                      <a:solidFill>
                        <a:schemeClr val="tx1"/>
                      </a:solidFill>
                    </a:ln>
                  </pic:spPr>
                </pic:pic>
              </a:graphicData>
            </a:graphic>
          </wp:inline>
        </w:drawing>
      </w:r>
      <w:r w:rsidRPr="00EC2040">
        <w:rPr>
          <w:rFonts w:hint="eastAsia"/>
        </w:rPr>
        <w:t>，进行标段信息查看。主要包括招标项目的详细信息，标段合同估算价、计划开工及竣工时间等内容。</w:t>
      </w:r>
    </w:p>
    <w:p w:rsidR="0082778F" w:rsidRPr="00EC2040" w:rsidRDefault="0082778F" w:rsidP="0082778F">
      <w:r w:rsidRPr="00EC2040">
        <w:rPr>
          <w:noProof/>
        </w:rPr>
        <w:lastRenderedPageBreak/>
        <w:drawing>
          <wp:inline distT="0" distB="0" distL="0" distR="0" wp14:anchorId="16258A25" wp14:editId="39317154">
            <wp:extent cx="5274310" cy="3124907"/>
            <wp:effectExtent l="19050" t="19050" r="21590" b="1841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274310" cy="3124907"/>
                    </a:xfrm>
                    <a:prstGeom prst="rect">
                      <a:avLst/>
                    </a:prstGeom>
                    <a:ln w="3175">
                      <a:solidFill>
                        <a:schemeClr val="tx1"/>
                      </a:solidFill>
                    </a:ln>
                  </pic:spPr>
                </pic:pic>
              </a:graphicData>
            </a:graphic>
          </wp:inline>
        </w:drawing>
      </w:r>
    </w:p>
    <w:p w:rsidR="0082778F" w:rsidRPr="00EC2040" w:rsidRDefault="0082778F" w:rsidP="0082778F">
      <w:r w:rsidRPr="00EC2040">
        <w:rPr>
          <w:rFonts w:hint="eastAsia"/>
        </w:rPr>
        <w:tab/>
        <w:t>确认工程项目需要投标后，在招标文件领取或资审文件领取页面的下载流程中填写手机号码</w:t>
      </w:r>
      <w:r w:rsidRPr="00EC2040">
        <w:rPr>
          <w:rFonts w:hint="eastAsia"/>
          <w:color w:val="FF0000"/>
          <w:sz w:val="18"/>
        </w:rPr>
        <w:t>（资审答疑公告发布、招标答疑公告发布和资审通知书/资审结果通知书发布均有短信通知）</w:t>
      </w:r>
      <w:r w:rsidRPr="00EC2040">
        <w:rPr>
          <w:rFonts w:hint="eastAsia"/>
        </w:rPr>
        <w:t>，点击消息确认按钮，显示下载投标文件。点击下载招标文件按钮可进行招标文件下载，下载招标文件后，该工程信息出现在我的项目列表中，进行后续上传投标文件等操作。如下图：</w:t>
      </w:r>
    </w:p>
    <w:p w:rsidR="0082778F" w:rsidRPr="00EC2040" w:rsidRDefault="0082778F" w:rsidP="0082778F">
      <w:r w:rsidRPr="00EC2040">
        <w:rPr>
          <w:noProof/>
        </w:rPr>
        <w:drawing>
          <wp:inline distT="0" distB="0" distL="0" distR="0" wp14:anchorId="38D56CB9" wp14:editId="6EB8BA70">
            <wp:extent cx="5274310" cy="2703084"/>
            <wp:effectExtent l="19050" t="19050" r="21590" b="2159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274310" cy="2703084"/>
                    </a:xfrm>
                    <a:prstGeom prst="rect">
                      <a:avLst/>
                    </a:prstGeom>
                    <a:ln w="3175">
                      <a:solidFill>
                        <a:schemeClr val="tx1"/>
                      </a:solidFill>
                    </a:ln>
                  </pic:spPr>
                </pic:pic>
              </a:graphicData>
            </a:graphic>
          </wp:inline>
        </w:drawing>
      </w:r>
    </w:p>
    <w:p w:rsidR="0082778F" w:rsidRPr="00EC2040" w:rsidRDefault="0082778F" w:rsidP="0082778F">
      <w:pPr>
        <w:pStyle w:val="2"/>
        <w:rPr>
          <w:rFonts w:ascii="微软雅黑" w:eastAsia="微软雅黑" w:hAnsi="微软雅黑"/>
          <w:sz w:val="36"/>
        </w:rPr>
      </w:pPr>
      <w:bookmarkStart w:id="28" w:name="_Toc533862001"/>
      <w:bookmarkStart w:id="29" w:name="_Toc535941374"/>
      <w:r w:rsidRPr="00EC2040">
        <w:rPr>
          <w:rFonts w:ascii="微软雅黑" w:eastAsia="微软雅黑" w:hAnsi="微软雅黑" w:hint="eastAsia"/>
          <w:sz w:val="36"/>
        </w:rPr>
        <w:t>4、我的项目</w:t>
      </w:r>
      <w:bookmarkEnd w:id="28"/>
      <w:bookmarkEnd w:id="29"/>
    </w:p>
    <w:p w:rsidR="0082778F" w:rsidRPr="00EC2040" w:rsidRDefault="0082778F" w:rsidP="0082778F">
      <w:r w:rsidRPr="00EC2040">
        <w:rPr>
          <w:rFonts w:hint="eastAsia"/>
        </w:rPr>
        <w:tab/>
        <w:t>我的项目中主要显示所有本单位下载过招标文件的工程项目以及邀请本单位投标的工程项目信息。</w:t>
      </w:r>
    </w:p>
    <w:p w:rsidR="0082778F" w:rsidRPr="00EC2040" w:rsidRDefault="0082778F" w:rsidP="0082778F">
      <w:r w:rsidRPr="00EC2040">
        <w:rPr>
          <w:noProof/>
        </w:rPr>
        <w:lastRenderedPageBreak/>
        <w:drawing>
          <wp:inline distT="0" distB="0" distL="0" distR="0" wp14:anchorId="3FD55499" wp14:editId="761B396F">
            <wp:extent cx="5274310" cy="2582825"/>
            <wp:effectExtent l="19050" t="19050" r="21590" b="27305"/>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274310" cy="2582825"/>
                    </a:xfrm>
                    <a:prstGeom prst="rect">
                      <a:avLst/>
                    </a:prstGeom>
                    <a:ln w="3175">
                      <a:solidFill>
                        <a:schemeClr val="tx1"/>
                      </a:solidFill>
                    </a:ln>
                  </pic:spPr>
                </pic:pic>
              </a:graphicData>
            </a:graphic>
          </wp:inline>
        </w:drawing>
      </w:r>
    </w:p>
    <w:p w:rsidR="0082778F" w:rsidRPr="00EC2040" w:rsidRDefault="0082778F" w:rsidP="0082778F">
      <w:pPr>
        <w:pStyle w:val="3"/>
        <w:rPr>
          <w:rFonts w:ascii="微软雅黑" w:eastAsia="微软雅黑" w:hAnsi="微软雅黑"/>
          <w:sz w:val="30"/>
          <w:szCs w:val="30"/>
        </w:rPr>
      </w:pPr>
      <w:bookmarkStart w:id="30" w:name="_Toc533862002"/>
      <w:bookmarkStart w:id="31" w:name="_Toc535941375"/>
      <w:r w:rsidRPr="00EC2040">
        <w:rPr>
          <w:rFonts w:ascii="微软雅黑" w:eastAsia="微软雅黑" w:hAnsi="微软雅黑" w:hint="eastAsia"/>
          <w:sz w:val="30"/>
          <w:szCs w:val="30"/>
        </w:rPr>
        <w:t>4.1、项目详情</w:t>
      </w:r>
      <w:bookmarkEnd w:id="30"/>
      <w:bookmarkEnd w:id="31"/>
    </w:p>
    <w:p w:rsidR="0082778F" w:rsidRPr="00EC2040" w:rsidRDefault="0082778F" w:rsidP="0082778F">
      <w:r w:rsidRPr="00EC2040">
        <w:rPr>
          <w:rFonts w:hint="eastAsia"/>
        </w:rPr>
        <w:tab/>
        <w:t>点击项目详情可以查看项目公告信息，功能同招标公告中公告详情。</w:t>
      </w:r>
    </w:p>
    <w:p w:rsidR="0082778F" w:rsidRPr="00EC2040" w:rsidRDefault="0082778F" w:rsidP="0082778F">
      <w:pPr>
        <w:pStyle w:val="3"/>
        <w:rPr>
          <w:rFonts w:ascii="微软雅黑" w:eastAsia="微软雅黑" w:hAnsi="微软雅黑"/>
          <w:sz w:val="30"/>
          <w:szCs w:val="30"/>
        </w:rPr>
      </w:pPr>
      <w:bookmarkStart w:id="32" w:name="_Toc533862003"/>
      <w:bookmarkStart w:id="33" w:name="_Toc535941376"/>
      <w:r w:rsidRPr="00EC2040">
        <w:rPr>
          <w:rFonts w:ascii="微软雅黑" w:eastAsia="微软雅黑" w:hAnsi="微软雅黑" w:hint="eastAsia"/>
          <w:sz w:val="30"/>
          <w:szCs w:val="30"/>
        </w:rPr>
        <w:t>4.2、项目流程</w:t>
      </w:r>
      <w:bookmarkEnd w:id="32"/>
      <w:bookmarkEnd w:id="33"/>
    </w:p>
    <w:p w:rsidR="0082778F" w:rsidRPr="00EC2040" w:rsidRDefault="0082778F" w:rsidP="0082778F">
      <w:r w:rsidRPr="00EC2040">
        <w:rPr>
          <w:rFonts w:hint="eastAsia"/>
        </w:rPr>
        <w:tab/>
        <w:t>项目流程主要是针对我的项目中数据进行后续操作，主要包括投标前阶段、投标阶段、开/评标阶段和定标后的一些操作。</w:t>
      </w:r>
    </w:p>
    <w:p w:rsidR="0082778F" w:rsidRPr="00EC2040" w:rsidRDefault="0082778F" w:rsidP="0082778F">
      <w:r w:rsidRPr="00EC2040">
        <w:rPr>
          <w:rFonts w:hint="eastAsia"/>
        </w:rPr>
        <w:tab/>
        <w:t>点击我项目，在我的项目中显示的工程项目信息，鼠标滑过点击项目流程按钮；显示项目流程的内容信息，如下图：</w:t>
      </w:r>
    </w:p>
    <w:p w:rsidR="0082778F" w:rsidRPr="00EC2040" w:rsidRDefault="0082778F" w:rsidP="0082778F">
      <w:r w:rsidRPr="00EC2040">
        <w:rPr>
          <w:noProof/>
        </w:rPr>
        <w:drawing>
          <wp:inline distT="0" distB="0" distL="0" distR="0" wp14:anchorId="0D775EF3" wp14:editId="37823B10">
            <wp:extent cx="5274310" cy="2455851"/>
            <wp:effectExtent l="19050" t="19050" r="21590" b="20955"/>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274310" cy="2455851"/>
                    </a:xfrm>
                    <a:prstGeom prst="rect">
                      <a:avLst/>
                    </a:prstGeom>
                    <a:ln w="12700">
                      <a:solidFill>
                        <a:schemeClr val="tx1"/>
                      </a:solidFill>
                    </a:ln>
                  </pic:spPr>
                </pic:pic>
              </a:graphicData>
            </a:graphic>
          </wp:inline>
        </w:drawing>
      </w:r>
    </w:p>
    <w:p w:rsidR="0082778F" w:rsidRPr="00EC2040" w:rsidRDefault="0082778F" w:rsidP="0082778F">
      <w:r w:rsidRPr="00EC2040">
        <w:rPr>
          <w:rFonts w:hint="eastAsia"/>
        </w:rPr>
        <w:tab/>
      </w:r>
    </w:p>
    <w:p w:rsidR="0082778F" w:rsidRPr="00EC2040" w:rsidRDefault="0082778F" w:rsidP="0082778F">
      <w:pPr>
        <w:pStyle w:val="4"/>
        <w:rPr>
          <w:rFonts w:ascii="微软雅黑" w:eastAsia="微软雅黑" w:hAnsi="微软雅黑"/>
          <w:sz w:val="24"/>
        </w:rPr>
      </w:pPr>
      <w:r w:rsidRPr="00EC2040">
        <w:rPr>
          <w:rFonts w:ascii="微软雅黑" w:eastAsia="微软雅黑" w:hAnsi="微软雅黑" w:hint="eastAsia"/>
          <w:sz w:val="24"/>
        </w:rPr>
        <w:lastRenderedPageBreak/>
        <w:t>4.2.1、邀请招标</w:t>
      </w:r>
    </w:p>
    <w:p w:rsidR="0082778F" w:rsidRPr="00EC2040" w:rsidRDefault="0082778F" w:rsidP="0082778F">
      <w:r w:rsidRPr="00EC2040">
        <w:rPr>
          <w:rFonts w:hint="eastAsia"/>
        </w:rPr>
        <w:t>邀请招标显示页面内容如下：</w:t>
      </w:r>
    </w:p>
    <w:p w:rsidR="0082778F" w:rsidRPr="00EC2040" w:rsidRDefault="0082778F" w:rsidP="0082778F">
      <w:r w:rsidRPr="00EC2040">
        <w:rPr>
          <w:noProof/>
        </w:rPr>
        <w:drawing>
          <wp:inline distT="0" distB="0" distL="0" distR="0" wp14:anchorId="1A20A3CA" wp14:editId="71384117">
            <wp:extent cx="5274310" cy="2439368"/>
            <wp:effectExtent l="19050" t="19050" r="21590" b="18415"/>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274310" cy="2439368"/>
                    </a:xfrm>
                    <a:prstGeom prst="rect">
                      <a:avLst/>
                    </a:prstGeom>
                    <a:ln w="12700">
                      <a:solidFill>
                        <a:schemeClr val="tx1"/>
                      </a:solidFill>
                    </a:ln>
                  </pic:spPr>
                </pic:pic>
              </a:graphicData>
            </a:graphic>
          </wp:inline>
        </w:drawing>
      </w:r>
    </w:p>
    <w:p w:rsidR="0082778F" w:rsidRPr="00EC2040" w:rsidRDefault="0082778F" w:rsidP="0082778F">
      <w:pPr>
        <w:pStyle w:val="5"/>
        <w:numPr>
          <w:ilvl w:val="0"/>
          <w:numId w:val="1"/>
        </w:numPr>
        <w:rPr>
          <w:rFonts w:ascii="微软雅黑" w:eastAsia="微软雅黑" w:hAnsi="微软雅黑"/>
          <w:sz w:val="22"/>
        </w:rPr>
      </w:pPr>
      <w:r w:rsidRPr="00EC2040">
        <w:rPr>
          <w:rFonts w:ascii="微软雅黑" w:eastAsia="微软雅黑" w:hAnsi="微软雅黑" w:hint="eastAsia"/>
          <w:sz w:val="22"/>
        </w:rPr>
        <w:t>邀请书确认</w:t>
      </w:r>
    </w:p>
    <w:p w:rsidR="0082778F" w:rsidRPr="00EC2040" w:rsidRDefault="0082778F" w:rsidP="0082778F">
      <w:pPr>
        <w:ind w:firstLine="420"/>
      </w:pPr>
      <w:r w:rsidRPr="00EC2040">
        <w:rPr>
          <w:rFonts w:hint="eastAsia"/>
        </w:rPr>
        <w:t>点击邀请书确认，弹出邀请书确认页面，可以查看邀请函信息；点击邀请函可以看邀请函内容；需要完善填写信息中的内容点击确认参加或者确认不参加。</w:t>
      </w:r>
    </w:p>
    <w:p w:rsidR="0082778F" w:rsidRPr="00EC2040" w:rsidRDefault="0082778F" w:rsidP="0082778F">
      <w:pPr>
        <w:ind w:firstLine="420"/>
      </w:pPr>
      <w:r w:rsidRPr="00EC2040">
        <w:rPr>
          <w:noProof/>
        </w:rPr>
        <w:drawing>
          <wp:inline distT="0" distB="0" distL="0" distR="0" wp14:anchorId="1625FEDA" wp14:editId="4AAEAF76">
            <wp:extent cx="5274310" cy="2877063"/>
            <wp:effectExtent l="19050" t="19050" r="21590" b="1905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274310" cy="2877063"/>
                    </a:xfrm>
                    <a:prstGeom prst="rect">
                      <a:avLst/>
                    </a:prstGeom>
                    <a:ln w="3175">
                      <a:solidFill>
                        <a:schemeClr val="tx1"/>
                      </a:solidFill>
                    </a:ln>
                  </pic:spPr>
                </pic:pic>
              </a:graphicData>
            </a:graphic>
          </wp:inline>
        </w:drawing>
      </w:r>
      <w:r w:rsidRPr="00EC2040">
        <w:t xml:space="preserve"> </w:t>
      </w:r>
      <w:r w:rsidRPr="00EC2040">
        <w:rPr>
          <w:rFonts w:hint="eastAsia"/>
        </w:rPr>
        <w:tab/>
      </w:r>
      <w:r w:rsidRPr="00EC2040">
        <w:t>点击确认参加或者确认不参加按钮</w:t>
      </w:r>
      <w:r w:rsidRPr="00EC2040">
        <w:rPr>
          <w:rFonts w:hint="eastAsia"/>
        </w:rPr>
        <w:t>，</w:t>
      </w:r>
      <w:r w:rsidRPr="00EC2040">
        <w:t>弹出生成回执函页面</w:t>
      </w:r>
      <w:r w:rsidRPr="00EC2040">
        <w:rPr>
          <w:rFonts w:hint="eastAsia"/>
        </w:rPr>
        <w:t>，</w:t>
      </w:r>
      <w:r w:rsidRPr="00EC2040">
        <w:t>需要投标单位在应邀投标确认书上签章并提交</w:t>
      </w:r>
      <w:r w:rsidRPr="00EC2040">
        <w:rPr>
          <w:rFonts w:hint="eastAsia"/>
        </w:rPr>
        <w:t>。</w:t>
      </w:r>
      <w:r w:rsidRPr="00EC2040">
        <w:rPr>
          <w:rFonts w:hint="eastAsia"/>
          <w:color w:val="FF0000"/>
          <w:szCs w:val="21"/>
        </w:rPr>
        <w:t>（确定参加与否，均需签章回执函并提交）</w:t>
      </w:r>
    </w:p>
    <w:p w:rsidR="0082778F" w:rsidRPr="00EC2040" w:rsidRDefault="0082778F" w:rsidP="0082778F">
      <w:pPr>
        <w:ind w:firstLine="420"/>
      </w:pPr>
      <w:r w:rsidRPr="00EC2040">
        <w:rPr>
          <w:noProof/>
        </w:rPr>
        <w:lastRenderedPageBreak/>
        <w:drawing>
          <wp:inline distT="0" distB="0" distL="0" distR="0" wp14:anchorId="2A8E1989" wp14:editId="2876642E">
            <wp:extent cx="5274310" cy="2561459"/>
            <wp:effectExtent l="19050" t="19050" r="21590" b="1079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74310" cy="2561459"/>
                    </a:xfrm>
                    <a:prstGeom prst="rect">
                      <a:avLst/>
                    </a:prstGeom>
                    <a:ln w="3175">
                      <a:solidFill>
                        <a:schemeClr val="tx1"/>
                      </a:solidFill>
                    </a:ln>
                  </pic:spPr>
                </pic:pic>
              </a:graphicData>
            </a:graphic>
          </wp:inline>
        </w:drawing>
      </w:r>
    </w:p>
    <w:p w:rsidR="0082778F" w:rsidRPr="00EC2040" w:rsidRDefault="0082778F" w:rsidP="0082778F">
      <w:pPr>
        <w:ind w:firstLine="420"/>
      </w:pPr>
    </w:p>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t xml:space="preserve">②招标文件下载  </w:t>
      </w:r>
    </w:p>
    <w:p w:rsidR="0082778F" w:rsidRPr="00EC2040" w:rsidRDefault="0082778F" w:rsidP="0082778F">
      <w:pPr>
        <w:ind w:firstLine="420"/>
      </w:pPr>
      <w:r w:rsidRPr="00EC2040">
        <w:rPr>
          <w:rFonts w:hint="eastAsia"/>
        </w:rPr>
        <w:t>点击招标文件下载，弹出招标文件下载页面，可查看下载列表内容，如下图：</w:t>
      </w:r>
    </w:p>
    <w:p w:rsidR="0082778F" w:rsidRPr="00EC2040" w:rsidRDefault="0082778F" w:rsidP="0082778F">
      <w:r w:rsidRPr="00EC2040">
        <w:rPr>
          <w:noProof/>
        </w:rPr>
        <w:drawing>
          <wp:inline distT="0" distB="0" distL="0" distR="0" wp14:anchorId="60EDF028" wp14:editId="23231842">
            <wp:extent cx="5274310" cy="2729333"/>
            <wp:effectExtent l="19050" t="19050" r="21590" b="1397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274310" cy="2729333"/>
                    </a:xfrm>
                    <a:prstGeom prst="rect">
                      <a:avLst/>
                    </a:prstGeom>
                    <a:ln w="3175">
                      <a:solidFill>
                        <a:schemeClr val="tx1"/>
                      </a:solidFill>
                    </a:ln>
                  </pic:spPr>
                </pic:pic>
              </a:graphicData>
            </a:graphic>
          </wp:inline>
        </w:drawing>
      </w:r>
    </w:p>
    <w:p w:rsidR="0082778F" w:rsidRPr="00EC2040" w:rsidRDefault="0082778F" w:rsidP="0082778F">
      <w:pPr>
        <w:pStyle w:val="5"/>
        <w:numPr>
          <w:ilvl w:val="0"/>
          <w:numId w:val="1"/>
        </w:numPr>
        <w:rPr>
          <w:rFonts w:ascii="微软雅黑" w:eastAsia="微软雅黑" w:hAnsi="微软雅黑"/>
          <w:sz w:val="22"/>
        </w:rPr>
      </w:pPr>
      <w:r w:rsidRPr="00EC2040">
        <w:rPr>
          <w:rFonts w:ascii="微软雅黑" w:eastAsia="微软雅黑" w:hAnsi="微软雅黑" w:hint="eastAsia"/>
          <w:sz w:val="22"/>
        </w:rPr>
        <w:t>答疑澄清文件下载</w:t>
      </w:r>
    </w:p>
    <w:p w:rsidR="0082778F" w:rsidRPr="00EC2040" w:rsidRDefault="0082778F" w:rsidP="0082778F">
      <w:r w:rsidRPr="00EC2040">
        <w:rPr>
          <w:rFonts w:hint="eastAsia"/>
        </w:rPr>
        <w:tab/>
        <w:t>答疑澄清文件下载，主要是在招标代理针对标段发出答疑澄清时，投标单位可以在此处点击答疑澄清文件下载按钮进行下载答疑澄清文件。</w:t>
      </w:r>
    </w:p>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t>④投标保证金</w:t>
      </w:r>
    </w:p>
    <w:p w:rsidR="0082778F" w:rsidRPr="00EC2040" w:rsidRDefault="0082778F" w:rsidP="0082778F">
      <w:r w:rsidRPr="00EC2040">
        <w:rPr>
          <w:rFonts w:hint="eastAsia"/>
        </w:rPr>
        <w:tab/>
        <w:t>投标保证金，主要用于查询保证金是否已经到账。</w:t>
      </w:r>
    </w:p>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lastRenderedPageBreak/>
        <w:t>⑤上传投标文件</w:t>
      </w:r>
    </w:p>
    <w:p w:rsidR="0082778F" w:rsidRPr="00EC2040" w:rsidRDefault="0082778F" w:rsidP="0082778F">
      <w:r w:rsidRPr="00EC2040">
        <w:rPr>
          <w:rFonts w:hint="eastAsia"/>
        </w:rPr>
        <w:tab/>
        <w:t>下载招标文件后，用投标制作软件制作好投标文件内容后，点击上传投标文件进行上传，点击上传投标文件按钮，弹出上传投标文件页面，在投标文件上传页面中点击上传投标文件可以进行投标文件上传操作。</w:t>
      </w:r>
    </w:p>
    <w:p w:rsidR="0082778F" w:rsidRPr="00EC2040" w:rsidRDefault="0082778F" w:rsidP="0082778F">
      <w:r w:rsidRPr="00EC2040">
        <w:rPr>
          <w:noProof/>
        </w:rPr>
        <w:drawing>
          <wp:inline distT="0" distB="0" distL="0" distR="0" wp14:anchorId="14665AC5" wp14:editId="35B4F349">
            <wp:extent cx="5274310" cy="3247608"/>
            <wp:effectExtent l="19050" t="19050" r="21590" b="1016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274310" cy="3247608"/>
                    </a:xfrm>
                    <a:prstGeom prst="rect">
                      <a:avLst/>
                    </a:prstGeom>
                    <a:ln w="3175">
                      <a:solidFill>
                        <a:schemeClr val="tx1"/>
                      </a:solidFill>
                    </a:ln>
                  </pic:spPr>
                </pic:pic>
              </a:graphicData>
            </a:graphic>
          </wp:inline>
        </w:drawing>
      </w:r>
    </w:p>
    <w:p w:rsidR="0082778F" w:rsidRPr="00EC2040" w:rsidRDefault="0082778F" w:rsidP="0082778F"/>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t>⑥评标澄清回复</w:t>
      </w:r>
    </w:p>
    <w:p w:rsidR="0082778F" w:rsidRPr="00EC2040" w:rsidRDefault="0082778F" w:rsidP="0082778F">
      <w:r w:rsidRPr="00EC2040">
        <w:rPr>
          <w:rFonts w:hint="eastAsia"/>
        </w:rPr>
        <w:tab/>
        <w:t>开标时间开始后，可以在此处查看评标澄清回复内容。</w:t>
      </w:r>
    </w:p>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t>⑦结果通知书查看</w:t>
      </w:r>
    </w:p>
    <w:p w:rsidR="0082778F" w:rsidRPr="00EC2040" w:rsidRDefault="0082778F" w:rsidP="0082778F">
      <w:r w:rsidRPr="00EC2040">
        <w:rPr>
          <w:rFonts w:hint="eastAsia"/>
        </w:rPr>
        <w:tab/>
        <w:t>结果通知书查看分为两种情况，一种是中标单位显示内容，另一种是未中标单位显示内容。</w:t>
      </w:r>
    </w:p>
    <w:p w:rsidR="0082778F" w:rsidRPr="00EC2040" w:rsidRDefault="0082778F" w:rsidP="0082778F">
      <w:pPr>
        <w:pStyle w:val="6"/>
        <w:rPr>
          <w:rFonts w:ascii="微软雅黑" w:eastAsia="微软雅黑" w:hAnsi="微软雅黑"/>
          <w:sz w:val="22"/>
        </w:rPr>
      </w:pPr>
      <w:r w:rsidRPr="00EC2040">
        <w:rPr>
          <w:rFonts w:ascii="微软雅黑" w:eastAsia="微软雅黑" w:hAnsi="微软雅黑" w:hint="eastAsia"/>
          <w:sz w:val="22"/>
        </w:rPr>
        <w:t>1、中标单位显示及操作</w:t>
      </w:r>
    </w:p>
    <w:p w:rsidR="0082778F" w:rsidRPr="00EC2040" w:rsidRDefault="0082778F" w:rsidP="0082778F">
      <w:r w:rsidRPr="00EC2040">
        <w:rPr>
          <w:rFonts w:hint="eastAsia"/>
        </w:rPr>
        <w:tab/>
        <w:t>中标单位主要显示中标通知书、信息服务费收费单、服务费汇款信息录入和合同签署内容。如下图：</w:t>
      </w:r>
    </w:p>
    <w:p w:rsidR="0082778F" w:rsidRPr="00EC2040" w:rsidRDefault="0082778F" w:rsidP="0082778F">
      <w:r w:rsidRPr="00EC2040">
        <w:rPr>
          <w:noProof/>
        </w:rPr>
        <w:lastRenderedPageBreak/>
        <w:drawing>
          <wp:inline distT="0" distB="0" distL="0" distR="0" wp14:anchorId="79E60870" wp14:editId="08DEB77D">
            <wp:extent cx="2219048" cy="3066667"/>
            <wp:effectExtent l="19050" t="19050" r="10160" b="19685"/>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219048" cy="3066667"/>
                    </a:xfrm>
                    <a:prstGeom prst="rect">
                      <a:avLst/>
                    </a:prstGeom>
                    <a:ln w="3175">
                      <a:solidFill>
                        <a:schemeClr val="tx1"/>
                      </a:solidFill>
                    </a:ln>
                  </pic:spPr>
                </pic:pic>
              </a:graphicData>
            </a:graphic>
          </wp:inline>
        </w:drawing>
      </w:r>
    </w:p>
    <w:p w:rsidR="0082778F" w:rsidRPr="00EC2040" w:rsidRDefault="0082778F" w:rsidP="0082778F">
      <w:r w:rsidRPr="00EC2040">
        <w:rPr>
          <w:rFonts w:hint="eastAsia"/>
          <w:b/>
        </w:rPr>
        <w:t>中标通知书：</w:t>
      </w:r>
      <w:r w:rsidRPr="00EC2040">
        <w:rPr>
          <w:rFonts w:hint="eastAsia"/>
        </w:rPr>
        <w:t>点击弹出打印中标通知书页面，可查看、打印中标通知书信息；</w:t>
      </w:r>
    </w:p>
    <w:p w:rsidR="0082778F" w:rsidRPr="00EC2040" w:rsidRDefault="0082778F" w:rsidP="0082778F">
      <w:r w:rsidRPr="00EC2040">
        <w:rPr>
          <w:rFonts w:hint="eastAsia"/>
          <w:b/>
        </w:rPr>
        <w:t>信息服务费收费单：</w:t>
      </w:r>
      <w:r w:rsidRPr="00EC2040">
        <w:rPr>
          <w:rFonts w:hint="eastAsia"/>
        </w:rPr>
        <w:t>中心管理端财务人员发出信息服务费收费单</w:t>
      </w:r>
      <w:r w:rsidRPr="00EC2040">
        <w:rPr>
          <w:rFonts w:hint="eastAsia"/>
          <w:color w:val="FF0000"/>
          <w:szCs w:val="21"/>
        </w:rPr>
        <w:t>（场地服务费收费单）</w:t>
      </w:r>
      <w:r w:rsidRPr="00EC2040">
        <w:rPr>
          <w:rFonts w:hint="eastAsia"/>
        </w:rPr>
        <w:t>之后，投标单位可在此处点击查看收费单信息；</w:t>
      </w:r>
    </w:p>
    <w:p w:rsidR="0082778F" w:rsidRPr="00EC2040" w:rsidRDefault="0082778F" w:rsidP="0082778F">
      <w:r w:rsidRPr="00EC2040">
        <w:rPr>
          <w:rFonts w:hint="eastAsia"/>
          <w:b/>
        </w:rPr>
        <w:t>服务费汇款信息录入：</w:t>
      </w:r>
      <w:r w:rsidRPr="00EC2040">
        <w:rPr>
          <w:rFonts w:hint="eastAsia"/>
        </w:rPr>
        <w:t>中心管理端发出收费单信息后，投标单位需要在页面上传汇款单据等信息，主要包括标段信息、收件信息、相关附件</w:t>
      </w:r>
      <w:r w:rsidRPr="00EC2040">
        <w:rPr>
          <w:rFonts w:hint="eastAsia"/>
          <w:color w:val="FF0000"/>
          <w:szCs w:val="21"/>
        </w:rPr>
        <w:t>（汇款单）</w:t>
      </w:r>
      <w:r w:rsidRPr="00EC2040">
        <w:rPr>
          <w:rFonts w:hint="eastAsia"/>
        </w:rPr>
        <w:t>等内容。填写完善后，点击提交信息，会将服务费汇款内容发送到中心管理端审核；审核通过之后发起合同签署。</w:t>
      </w:r>
    </w:p>
    <w:p w:rsidR="0082778F" w:rsidRPr="00EC2040" w:rsidRDefault="0082778F" w:rsidP="0082778F">
      <w:r w:rsidRPr="00EC2040">
        <w:rPr>
          <w:rFonts w:hint="eastAsia"/>
          <w:b/>
        </w:rPr>
        <w:t>合同签署：</w:t>
      </w:r>
      <w:r w:rsidRPr="00EC2040">
        <w:rPr>
          <w:rFonts w:hint="eastAsia"/>
        </w:rPr>
        <w:t>中心端审核通过服务费收费单信息后，投标单位点击合同签署，可以发起合同登记，主要包括中标人信息、合同信息、附件信息内容。完善后点击提交，提交到中心端审核。审核通过后，如下图：</w:t>
      </w:r>
    </w:p>
    <w:p w:rsidR="0082778F" w:rsidRPr="00EC2040" w:rsidRDefault="0082778F" w:rsidP="0082778F">
      <w:r w:rsidRPr="00EC2040">
        <w:rPr>
          <w:noProof/>
        </w:rPr>
        <w:drawing>
          <wp:inline distT="0" distB="0" distL="0" distR="0" wp14:anchorId="6331E131" wp14:editId="0B990A24">
            <wp:extent cx="5274310" cy="2988165"/>
            <wp:effectExtent l="19050" t="19050" r="21590" b="22225"/>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274310" cy="2988165"/>
                    </a:xfrm>
                    <a:prstGeom prst="rect">
                      <a:avLst/>
                    </a:prstGeom>
                    <a:ln w="3175">
                      <a:solidFill>
                        <a:schemeClr val="tx1"/>
                      </a:solidFill>
                    </a:ln>
                  </pic:spPr>
                </pic:pic>
              </a:graphicData>
            </a:graphic>
          </wp:inline>
        </w:drawing>
      </w:r>
    </w:p>
    <w:p w:rsidR="0082778F" w:rsidRPr="00EC2040" w:rsidRDefault="0082778F" w:rsidP="0082778F">
      <w:pPr>
        <w:pStyle w:val="6"/>
        <w:rPr>
          <w:rFonts w:ascii="微软雅黑" w:eastAsia="微软雅黑" w:hAnsi="微软雅黑"/>
          <w:sz w:val="22"/>
        </w:rPr>
      </w:pPr>
      <w:r w:rsidRPr="00EC2040">
        <w:rPr>
          <w:rFonts w:ascii="微软雅黑" w:eastAsia="微软雅黑" w:hAnsi="微软雅黑" w:hint="eastAsia"/>
          <w:sz w:val="22"/>
        </w:rPr>
        <w:lastRenderedPageBreak/>
        <w:t>2、未中标单位显示及操作</w:t>
      </w:r>
    </w:p>
    <w:p w:rsidR="0082778F" w:rsidRPr="00EC2040" w:rsidRDefault="0082778F" w:rsidP="0082778F">
      <w:r w:rsidRPr="00EC2040">
        <w:rPr>
          <w:rFonts w:hint="eastAsia"/>
        </w:rPr>
        <w:tab/>
        <w:t>未中标单位主要显示内容为结果通知书查看，如下图：</w:t>
      </w:r>
    </w:p>
    <w:p w:rsidR="0082778F" w:rsidRPr="00EC2040" w:rsidRDefault="0082778F" w:rsidP="0082778F">
      <w:r w:rsidRPr="00EC2040">
        <w:rPr>
          <w:noProof/>
        </w:rPr>
        <w:drawing>
          <wp:inline distT="0" distB="0" distL="0" distR="0" wp14:anchorId="0926CBCB" wp14:editId="3064CD84">
            <wp:extent cx="1638095" cy="438095"/>
            <wp:effectExtent l="19050" t="19050" r="19685" b="19685"/>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638095" cy="438095"/>
                    </a:xfrm>
                    <a:prstGeom prst="rect">
                      <a:avLst/>
                    </a:prstGeom>
                    <a:ln w="3175">
                      <a:solidFill>
                        <a:schemeClr val="tx1"/>
                      </a:solidFill>
                    </a:ln>
                  </pic:spPr>
                </pic:pic>
              </a:graphicData>
            </a:graphic>
          </wp:inline>
        </w:drawing>
      </w:r>
    </w:p>
    <w:p w:rsidR="0082778F" w:rsidRPr="00EC2040" w:rsidRDefault="0082778F" w:rsidP="0082778F">
      <w:r w:rsidRPr="00EC2040">
        <w:rPr>
          <w:rFonts w:hint="eastAsia"/>
          <w:b/>
        </w:rPr>
        <w:t>中标结果通知书查看：</w:t>
      </w:r>
      <w:r w:rsidRPr="00EC2040">
        <w:rPr>
          <w:rFonts w:hint="eastAsia"/>
        </w:rPr>
        <w:t>点击弹出打印招标结果通知书页面，显示中标结果通知书信息。</w:t>
      </w:r>
    </w:p>
    <w:p w:rsidR="0082778F" w:rsidRPr="00EC2040" w:rsidRDefault="0082778F" w:rsidP="0082778F"/>
    <w:p w:rsidR="0082778F" w:rsidRPr="00EC2040" w:rsidRDefault="0082778F" w:rsidP="0082778F">
      <w:pPr>
        <w:pStyle w:val="4"/>
        <w:rPr>
          <w:rFonts w:ascii="微软雅黑" w:eastAsia="微软雅黑" w:hAnsi="微软雅黑"/>
          <w:sz w:val="24"/>
        </w:rPr>
      </w:pPr>
      <w:r w:rsidRPr="00EC2040">
        <w:rPr>
          <w:rFonts w:ascii="微软雅黑" w:eastAsia="微软雅黑" w:hAnsi="微软雅黑" w:hint="eastAsia"/>
          <w:sz w:val="24"/>
        </w:rPr>
        <w:t>4.2.2、公开招标（资格预审）</w:t>
      </w:r>
    </w:p>
    <w:p w:rsidR="0082778F" w:rsidRPr="00EC2040" w:rsidRDefault="0082778F" w:rsidP="0082778F">
      <w:r w:rsidRPr="00EC2040">
        <w:rPr>
          <w:rFonts w:hint="eastAsia"/>
        </w:rPr>
        <w:tab/>
        <w:t>资格预审页面显示内容如下：</w:t>
      </w:r>
    </w:p>
    <w:p w:rsidR="0082778F" w:rsidRPr="00EC2040" w:rsidRDefault="0082778F" w:rsidP="0082778F">
      <w:r w:rsidRPr="00EC2040">
        <w:rPr>
          <w:noProof/>
        </w:rPr>
        <w:drawing>
          <wp:inline distT="0" distB="0" distL="0" distR="0" wp14:anchorId="262CFF38" wp14:editId="2747DF03">
            <wp:extent cx="5274310" cy="3463708"/>
            <wp:effectExtent l="0" t="0" r="2540" b="3810"/>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274310" cy="3463708"/>
                    </a:xfrm>
                    <a:prstGeom prst="rect">
                      <a:avLst/>
                    </a:prstGeom>
                  </pic:spPr>
                </pic:pic>
              </a:graphicData>
            </a:graphic>
          </wp:inline>
        </w:drawing>
      </w:r>
    </w:p>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t>①资审文件下载</w:t>
      </w:r>
    </w:p>
    <w:p w:rsidR="0082778F" w:rsidRPr="00EC2040" w:rsidRDefault="0082778F" w:rsidP="0082778F">
      <w:pPr>
        <w:ind w:left="360"/>
      </w:pPr>
      <w:r w:rsidRPr="00EC2040">
        <w:rPr>
          <w:rFonts w:hint="eastAsia"/>
        </w:rPr>
        <w:t>点击可查看、下载资审文件内容。</w:t>
      </w:r>
    </w:p>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t>②资审澄清文件下载</w:t>
      </w:r>
    </w:p>
    <w:p w:rsidR="0082778F" w:rsidRPr="00EC2040" w:rsidRDefault="0082778F" w:rsidP="0082778F">
      <w:pPr>
        <w:ind w:firstLine="360"/>
      </w:pPr>
      <w:r w:rsidRPr="00EC2040">
        <w:rPr>
          <w:rFonts w:hint="eastAsia"/>
        </w:rPr>
        <w:t>资审澄清文件下载，主要是在招标代理针对标段发出资审澄清时，投标单位可以再此处点击资审澄清文件下载按钮进行下载资审澄清文件。</w:t>
      </w:r>
    </w:p>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lastRenderedPageBreak/>
        <w:t>③招标文件下载</w:t>
      </w:r>
    </w:p>
    <w:p w:rsidR="0082778F" w:rsidRPr="00EC2040" w:rsidRDefault="0082778F" w:rsidP="0082778F">
      <w:pPr>
        <w:ind w:firstLine="420"/>
      </w:pPr>
      <w:r w:rsidRPr="00EC2040">
        <w:rPr>
          <w:rFonts w:hint="eastAsia"/>
        </w:rPr>
        <w:t>点击招标文件下载，弹出招标文件下载页面，可查看下载列表内容，如下图：</w:t>
      </w:r>
    </w:p>
    <w:p w:rsidR="0082778F" w:rsidRPr="00EC2040" w:rsidRDefault="0082778F" w:rsidP="0082778F">
      <w:r w:rsidRPr="00EC2040">
        <w:rPr>
          <w:noProof/>
        </w:rPr>
        <w:drawing>
          <wp:inline distT="0" distB="0" distL="0" distR="0" wp14:anchorId="0B433D80" wp14:editId="2D9B0EF3">
            <wp:extent cx="5274310" cy="2729333"/>
            <wp:effectExtent l="19050" t="19050" r="21590" b="1397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274310" cy="2729333"/>
                    </a:xfrm>
                    <a:prstGeom prst="rect">
                      <a:avLst/>
                    </a:prstGeom>
                    <a:ln w="3175">
                      <a:solidFill>
                        <a:schemeClr val="tx1"/>
                      </a:solidFill>
                    </a:ln>
                  </pic:spPr>
                </pic:pic>
              </a:graphicData>
            </a:graphic>
          </wp:inline>
        </w:drawing>
      </w:r>
    </w:p>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t>④答疑澄清文件下载</w:t>
      </w:r>
    </w:p>
    <w:p w:rsidR="0082778F" w:rsidRPr="00EC2040" w:rsidRDefault="0082778F" w:rsidP="0082778F">
      <w:r w:rsidRPr="00EC2040">
        <w:rPr>
          <w:rFonts w:hint="eastAsia"/>
        </w:rPr>
        <w:tab/>
        <w:t>答疑澄清文件下载，主要是在招标代理针对标段发出答疑澄清时，投标单位可以再此处点击答疑澄清文件下载按钮进行下载答疑澄清文件。</w:t>
      </w:r>
    </w:p>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t>⑤上传资审文件</w:t>
      </w:r>
    </w:p>
    <w:p w:rsidR="0082778F" w:rsidRPr="00EC2040" w:rsidRDefault="0082778F" w:rsidP="0082778F">
      <w:r w:rsidRPr="00EC2040">
        <w:rPr>
          <w:rFonts w:hint="eastAsia"/>
        </w:rPr>
        <w:tab/>
        <w:t>上传资审文件主要用于投标单位上传资审文件信息，点击弹出上传资审申请文件页面，主要显示招标项目信息和上传操作。如下图：</w:t>
      </w:r>
    </w:p>
    <w:p w:rsidR="0082778F" w:rsidRPr="00EC2040" w:rsidRDefault="0082778F" w:rsidP="0082778F">
      <w:r w:rsidRPr="00EC2040">
        <w:rPr>
          <w:rFonts w:hint="eastAsia"/>
        </w:rPr>
        <w:tab/>
      </w:r>
      <w:r w:rsidRPr="00EC2040">
        <w:rPr>
          <w:noProof/>
        </w:rPr>
        <w:lastRenderedPageBreak/>
        <w:drawing>
          <wp:inline distT="0" distB="0" distL="0" distR="0" wp14:anchorId="309943A4" wp14:editId="02C4A95F">
            <wp:extent cx="5274310" cy="2944213"/>
            <wp:effectExtent l="19050" t="19050" r="21590" b="2794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274310" cy="2944213"/>
                    </a:xfrm>
                    <a:prstGeom prst="rect">
                      <a:avLst/>
                    </a:prstGeom>
                    <a:ln w="3175">
                      <a:solidFill>
                        <a:schemeClr val="tx1"/>
                      </a:solidFill>
                    </a:ln>
                  </pic:spPr>
                </pic:pic>
              </a:graphicData>
            </a:graphic>
          </wp:inline>
        </w:drawing>
      </w:r>
    </w:p>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t>⑥资审结果通知书</w:t>
      </w:r>
    </w:p>
    <w:p w:rsidR="0082778F" w:rsidRPr="00EC2040" w:rsidRDefault="0082778F" w:rsidP="0082778F">
      <w:r w:rsidRPr="00EC2040">
        <w:rPr>
          <w:rFonts w:hint="eastAsia"/>
        </w:rPr>
        <w:tab/>
        <w:t>资审结果通知书主要用于查询资审结果信息，点击弹出资审结果通知书页面，主要显示标段（包）信息和资审结果通知书和回执函信息。如下图：</w:t>
      </w:r>
    </w:p>
    <w:p w:rsidR="0082778F" w:rsidRPr="00EC2040" w:rsidRDefault="0082778F" w:rsidP="0082778F">
      <w:r w:rsidRPr="00EC2040">
        <w:rPr>
          <w:noProof/>
        </w:rPr>
        <w:drawing>
          <wp:inline distT="0" distB="0" distL="0" distR="0" wp14:anchorId="4DA25D3B" wp14:editId="68DF715B">
            <wp:extent cx="5274310" cy="1518195"/>
            <wp:effectExtent l="19050" t="19050" r="21590" b="2540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274310" cy="1518195"/>
                    </a:xfrm>
                    <a:prstGeom prst="rect">
                      <a:avLst/>
                    </a:prstGeom>
                    <a:ln w="12700">
                      <a:solidFill>
                        <a:schemeClr val="tx1"/>
                      </a:solidFill>
                    </a:ln>
                  </pic:spPr>
                </pic:pic>
              </a:graphicData>
            </a:graphic>
          </wp:inline>
        </w:drawing>
      </w:r>
    </w:p>
    <w:p w:rsidR="0082778F" w:rsidRPr="00EC2040" w:rsidRDefault="0082778F" w:rsidP="0082778F">
      <w:r w:rsidRPr="00EC2040">
        <w:rPr>
          <w:rFonts w:hint="eastAsia"/>
        </w:rPr>
        <w:tab/>
        <w:t>点击通知书可以查看，资审结果通知书内容，点击左上角确认参加或者确认不参加按钮确定是否参加后续投标。</w:t>
      </w:r>
    </w:p>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t>⑦投标保证金</w:t>
      </w:r>
    </w:p>
    <w:p w:rsidR="0082778F" w:rsidRPr="00EC2040" w:rsidRDefault="0082778F" w:rsidP="0082778F">
      <w:r w:rsidRPr="00EC2040">
        <w:rPr>
          <w:rFonts w:hint="eastAsia"/>
        </w:rPr>
        <w:tab/>
        <w:t>投标保证金，主要用于查询保证金是否已经到账。</w:t>
      </w:r>
    </w:p>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t>⑧上传投标文件</w:t>
      </w:r>
    </w:p>
    <w:p w:rsidR="0082778F" w:rsidRPr="00EC2040" w:rsidRDefault="0082778F" w:rsidP="0082778F">
      <w:r w:rsidRPr="00EC2040">
        <w:rPr>
          <w:rFonts w:hint="eastAsia"/>
        </w:rPr>
        <w:tab/>
        <w:t>下载招标文件后，用投标制作软件制作好投标文件内容后，点击上传投标文件进行上传，点击上传投标文件按钮，弹出上传投标文件页面，在投标文件上传页面中点击上传投标文件可以进行投标文件上传操作。</w:t>
      </w:r>
    </w:p>
    <w:p w:rsidR="0082778F" w:rsidRPr="00EC2040" w:rsidRDefault="0082778F" w:rsidP="0082778F">
      <w:r w:rsidRPr="00EC2040">
        <w:rPr>
          <w:noProof/>
        </w:rPr>
        <w:lastRenderedPageBreak/>
        <w:drawing>
          <wp:inline distT="0" distB="0" distL="0" distR="0" wp14:anchorId="5F0CA77E" wp14:editId="03827B26">
            <wp:extent cx="5274310" cy="3247608"/>
            <wp:effectExtent l="19050" t="19050" r="21590" b="1016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274310" cy="3247608"/>
                    </a:xfrm>
                    <a:prstGeom prst="rect">
                      <a:avLst/>
                    </a:prstGeom>
                    <a:ln w="3175">
                      <a:solidFill>
                        <a:schemeClr val="tx1"/>
                      </a:solidFill>
                    </a:ln>
                  </pic:spPr>
                </pic:pic>
              </a:graphicData>
            </a:graphic>
          </wp:inline>
        </w:drawing>
      </w:r>
    </w:p>
    <w:p w:rsidR="0082778F" w:rsidRPr="00EC2040" w:rsidRDefault="0082778F" w:rsidP="0082778F"/>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t>⑨评标澄清回复</w:t>
      </w:r>
    </w:p>
    <w:p w:rsidR="0082778F" w:rsidRPr="00EC2040" w:rsidRDefault="0082778F" w:rsidP="0082778F">
      <w:r w:rsidRPr="00EC2040">
        <w:rPr>
          <w:rFonts w:hint="eastAsia"/>
        </w:rPr>
        <w:tab/>
        <w:t>开标时间开始后，可以在此处查看评标澄清回复内容。</w:t>
      </w:r>
    </w:p>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t>⑩资审评标澄清回复</w:t>
      </w:r>
    </w:p>
    <w:p w:rsidR="0082778F" w:rsidRPr="00EC2040" w:rsidRDefault="0082778F" w:rsidP="0082778F">
      <w:r w:rsidRPr="00EC2040">
        <w:rPr>
          <w:rFonts w:hint="eastAsia"/>
        </w:rPr>
        <w:tab/>
        <w:t>资审评标澄清回复，可以在此处查看资审澄清回复内容。</w:t>
      </w:r>
    </w:p>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sz w:val="22"/>
        </w:rPr>
        <w:t>⑪结果通知书查看</w:t>
      </w:r>
    </w:p>
    <w:p w:rsidR="0082778F" w:rsidRPr="00EC2040" w:rsidRDefault="0082778F" w:rsidP="0082778F">
      <w:r w:rsidRPr="00EC2040">
        <w:rPr>
          <w:rFonts w:hint="eastAsia"/>
        </w:rPr>
        <w:tab/>
        <w:t>结果通知书查看分为两种情况，一种是中标单位显示内容，另一种是未中标单位显示内容。</w:t>
      </w:r>
    </w:p>
    <w:p w:rsidR="0082778F" w:rsidRPr="00EC2040" w:rsidRDefault="0082778F" w:rsidP="0082778F">
      <w:pPr>
        <w:pStyle w:val="6"/>
        <w:rPr>
          <w:rFonts w:ascii="微软雅黑" w:eastAsia="微软雅黑" w:hAnsi="微软雅黑"/>
          <w:sz w:val="22"/>
        </w:rPr>
      </w:pPr>
      <w:r w:rsidRPr="00EC2040">
        <w:rPr>
          <w:rFonts w:ascii="微软雅黑" w:eastAsia="微软雅黑" w:hAnsi="微软雅黑" w:hint="eastAsia"/>
          <w:sz w:val="22"/>
        </w:rPr>
        <w:t>1、中标单位显示及操作</w:t>
      </w:r>
    </w:p>
    <w:p w:rsidR="0082778F" w:rsidRPr="00EC2040" w:rsidRDefault="0082778F" w:rsidP="0082778F">
      <w:r w:rsidRPr="00EC2040">
        <w:rPr>
          <w:rFonts w:hint="eastAsia"/>
        </w:rPr>
        <w:tab/>
        <w:t>中标单位主要显示中标通知书、信息服务费收费单、服务费汇款信息录入和合同签署内容。如下图：</w:t>
      </w:r>
    </w:p>
    <w:p w:rsidR="0082778F" w:rsidRPr="00EC2040" w:rsidRDefault="0082778F" w:rsidP="0082778F">
      <w:r w:rsidRPr="00EC2040">
        <w:rPr>
          <w:noProof/>
        </w:rPr>
        <w:lastRenderedPageBreak/>
        <w:drawing>
          <wp:inline distT="0" distB="0" distL="0" distR="0" wp14:anchorId="3FBB0346" wp14:editId="04795D30">
            <wp:extent cx="2219048" cy="3066667"/>
            <wp:effectExtent l="19050" t="19050" r="10160" b="19685"/>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219048" cy="3066667"/>
                    </a:xfrm>
                    <a:prstGeom prst="rect">
                      <a:avLst/>
                    </a:prstGeom>
                    <a:ln w="3175">
                      <a:solidFill>
                        <a:schemeClr val="tx1"/>
                      </a:solidFill>
                    </a:ln>
                  </pic:spPr>
                </pic:pic>
              </a:graphicData>
            </a:graphic>
          </wp:inline>
        </w:drawing>
      </w:r>
    </w:p>
    <w:p w:rsidR="0082778F" w:rsidRPr="00EC2040" w:rsidRDefault="0082778F" w:rsidP="0082778F">
      <w:r w:rsidRPr="00EC2040">
        <w:rPr>
          <w:rFonts w:hint="eastAsia"/>
          <w:b/>
        </w:rPr>
        <w:t>中标通知书：</w:t>
      </w:r>
      <w:r w:rsidRPr="00EC2040">
        <w:rPr>
          <w:rFonts w:hint="eastAsia"/>
        </w:rPr>
        <w:t>点击弹出打印中标通知书页面，可查看、打印中标通知书信息；</w:t>
      </w:r>
    </w:p>
    <w:p w:rsidR="0082778F" w:rsidRPr="00EC2040" w:rsidRDefault="0082778F" w:rsidP="0082778F">
      <w:r w:rsidRPr="00EC2040">
        <w:rPr>
          <w:rFonts w:hint="eastAsia"/>
          <w:b/>
        </w:rPr>
        <w:t>信息服务费收费单：</w:t>
      </w:r>
      <w:r w:rsidRPr="00EC2040">
        <w:rPr>
          <w:rFonts w:hint="eastAsia"/>
        </w:rPr>
        <w:t>中心管理端财务人员发出信息服务费收费单</w:t>
      </w:r>
      <w:r w:rsidRPr="00EC2040">
        <w:rPr>
          <w:rFonts w:hint="eastAsia"/>
          <w:color w:val="FF0000"/>
          <w:sz w:val="18"/>
        </w:rPr>
        <w:t>（场地服务费收费单）</w:t>
      </w:r>
      <w:r w:rsidRPr="00EC2040">
        <w:rPr>
          <w:rFonts w:hint="eastAsia"/>
        </w:rPr>
        <w:t>之后，投标单位可在此处点击查看收费单信息；</w:t>
      </w:r>
    </w:p>
    <w:p w:rsidR="0082778F" w:rsidRPr="00EC2040" w:rsidRDefault="0082778F" w:rsidP="0082778F">
      <w:r w:rsidRPr="00EC2040">
        <w:rPr>
          <w:rFonts w:hint="eastAsia"/>
          <w:b/>
        </w:rPr>
        <w:t>服务费汇款信息录入：</w:t>
      </w:r>
      <w:r w:rsidRPr="00EC2040">
        <w:rPr>
          <w:rFonts w:hint="eastAsia"/>
        </w:rPr>
        <w:t>中心管理端发出收费单信息后，投标单位需要在页面上传汇款单据等信息，主要包括标段信息、收件信息、相关附件</w:t>
      </w:r>
      <w:r w:rsidRPr="00EC2040">
        <w:rPr>
          <w:rFonts w:hint="eastAsia"/>
          <w:color w:val="FF0000"/>
          <w:sz w:val="18"/>
        </w:rPr>
        <w:t>（汇款单）</w:t>
      </w:r>
      <w:r w:rsidRPr="00EC2040">
        <w:rPr>
          <w:rFonts w:hint="eastAsia"/>
        </w:rPr>
        <w:t>等内容。填写完善后，点击提交信息，会将服务费汇款内容发送到中心管理端审核；审核通过之后发起合同签署。</w:t>
      </w:r>
    </w:p>
    <w:p w:rsidR="0082778F" w:rsidRPr="00EC2040" w:rsidRDefault="0082778F" w:rsidP="0082778F">
      <w:r w:rsidRPr="00EC2040">
        <w:rPr>
          <w:rFonts w:hint="eastAsia"/>
          <w:b/>
        </w:rPr>
        <w:t>合同签署：</w:t>
      </w:r>
      <w:r w:rsidRPr="00EC2040">
        <w:rPr>
          <w:rFonts w:hint="eastAsia"/>
        </w:rPr>
        <w:t>中心端审核通过服务费收费单信息后，投标单位点击合同签署，可以发起合同登记，主要包括中标人信息、合同信息、附件信息内容。完善后点击提交，提交到中心端审核。审核通过后，如下图：</w:t>
      </w:r>
    </w:p>
    <w:p w:rsidR="0082778F" w:rsidRPr="00EC2040" w:rsidRDefault="0082778F" w:rsidP="0082778F">
      <w:r w:rsidRPr="00EC2040">
        <w:rPr>
          <w:noProof/>
        </w:rPr>
        <w:drawing>
          <wp:inline distT="0" distB="0" distL="0" distR="0" wp14:anchorId="3EF8BC3A" wp14:editId="6759C2FA">
            <wp:extent cx="5274310" cy="2988165"/>
            <wp:effectExtent l="19050" t="19050" r="21590" b="22225"/>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274310" cy="2988165"/>
                    </a:xfrm>
                    <a:prstGeom prst="rect">
                      <a:avLst/>
                    </a:prstGeom>
                    <a:ln w="3175">
                      <a:solidFill>
                        <a:schemeClr val="tx1"/>
                      </a:solidFill>
                    </a:ln>
                  </pic:spPr>
                </pic:pic>
              </a:graphicData>
            </a:graphic>
          </wp:inline>
        </w:drawing>
      </w:r>
    </w:p>
    <w:p w:rsidR="0082778F" w:rsidRPr="00EC2040" w:rsidRDefault="0082778F" w:rsidP="0082778F">
      <w:pPr>
        <w:pStyle w:val="6"/>
        <w:rPr>
          <w:rFonts w:ascii="微软雅黑" w:eastAsia="微软雅黑" w:hAnsi="微软雅黑"/>
          <w:sz w:val="22"/>
        </w:rPr>
      </w:pPr>
      <w:r w:rsidRPr="00EC2040">
        <w:rPr>
          <w:rFonts w:ascii="微软雅黑" w:eastAsia="微软雅黑" w:hAnsi="微软雅黑" w:hint="eastAsia"/>
          <w:sz w:val="22"/>
        </w:rPr>
        <w:lastRenderedPageBreak/>
        <w:t>2、未中标单位显示及操作</w:t>
      </w:r>
    </w:p>
    <w:p w:rsidR="0082778F" w:rsidRPr="00EC2040" w:rsidRDefault="0082778F" w:rsidP="0082778F">
      <w:r w:rsidRPr="00EC2040">
        <w:rPr>
          <w:rFonts w:hint="eastAsia"/>
        </w:rPr>
        <w:tab/>
        <w:t>为中标单位主要显示内容为招标结果通知书查看，如下图：</w:t>
      </w:r>
    </w:p>
    <w:p w:rsidR="0082778F" w:rsidRPr="00EC2040" w:rsidRDefault="0082778F" w:rsidP="0082778F">
      <w:r w:rsidRPr="00EC2040">
        <w:rPr>
          <w:noProof/>
        </w:rPr>
        <w:drawing>
          <wp:inline distT="0" distB="0" distL="0" distR="0" wp14:anchorId="7999DCB7" wp14:editId="1EB547E7">
            <wp:extent cx="2247619" cy="895238"/>
            <wp:effectExtent l="19050" t="19050" r="19685" b="1968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247619" cy="895238"/>
                    </a:xfrm>
                    <a:prstGeom prst="rect">
                      <a:avLst/>
                    </a:prstGeom>
                    <a:ln w="3175">
                      <a:solidFill>
                        <a:schemeClr val="tx1"/>
                      </a:solidFill>
                    </a:ln>
                  </pic:spPr>
                </pic:pic>
              </a:graphicData>
            </a:graphic>
          </wp:inline>
        </w:drawing>
      </w:r>
    </w:p>
    <w:p w:rsidR="0082778F" w:rsidRPr="00EC2040" w:rsidRDefault="0082778F" w:rsidP="0082778F">
      <w:r w:rsidRPr="00EC2040">
        <w:rPr>
          <w:rFonts w:hint="eastAsia"/>
          <w:b/>
        </w:rPr>
        <w:t>中标结果通知书查看：</w:t>
      </w:r>
      <w:r w:rsidRPr="00EC2040">
        <w:rPr>
          <w:rFonts w:hint="eastAsia"/>
        </w:rPr>
        <w:t>点击弹出打印招标结果通知书页面，显示中标结果通知书信息。</w:t>
      </w:r>
    </w:p>
    <w:p w:rsidR="0082778F" w:rsidRPr="00EC2040" w:rsidRDefault="0082778F" w:rsidP="0082778F"/>
    <w:p w:rsidR="0082778F" w:rsidRPr="00EC2040" w:rsidRDefault="0082778F" w:rsidP="0082778F">
      <w:pPr>
        <w:pStyle w:val="4"/>
        <w:rPr>
          <w:rFonts w:ascii="微软雅黑" w:eastAsia="微软雅黑" w:hAnsi="微软雅黑"/>
          <w:sz w:val="24"/>
        </w:rPr>
      </w:pPr>
      <w:r w:rsidRPr="00EC2040">
        <w:rPr>
          <w:rFonts w:ascii="微软雅黑" w:eastAsia="微软雅黑" w:hAnsi="微软雅黑" w:hint="eastAsia"/>
          <w:sz w:val="24"/>
        </w:rPr>
        <w:t>4.2.3、公开招标（资格后审）</w:t>
      </w:r>
    </w:p>
    <w:p w:rsidR="0082778F" w:rsidRPr="00EC2040" w:rsidRDefault="0082778F" w:rsidP="0082778F">
      <w:r w:rsidRPr="00EC2040">
        <w:rPr>
          <w:rFonts w:hint="eastAsia"/>
        </w:rPr>
        <w:t>资格后审页面显示如下：</w:t>
      </w:r>
    </w:p>
    <w:p w:rsidR="0082778F" w:rsidRPr="00EC2040" w:rsidRDefault="0082778F" w:rsidP="0082778F">
      <w:r w:rsidRPr="00EC2040">
        <w:rPr>
          <w:noProof/>
        </w:rPr>
        <w:drawing>
          <wp:inline distT="0" distB="0" distL="0" distR="0" wp14:anchorId="2B94204B" wp14:editId="6CA799A3">
            <wp:extent cx="5274310" cy="3421587"/>
            <wp:effectExtent l="19050" t="19050" r="21590" b="2667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274310" cy="3421587"/>
                    </a:xfrm>
                    <a:prstGeom prst="rect">
                      <a:avLst/>
                    </a:prstGeom>
                    <a:ln w="3175">
                      <a:solidFill>
                        <a:schemeClr val="tx1"/>
                      </a:solidFill>
                    </a:ln>
                  </pic:spPr>
                </pic:pic>
              </a:graphicData>
            </a:graphic>
          </wp:inline>
        </w:drawing>
      </w:r>
    </w:p>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t>①招标文件下载</w:t>
      </w:r>
    </w:p>
    <w:p w:rsidR="0082778F" w:rsidRPr="00EC2040" w:rsidRDefault="0082778F" w:rsidP="0082778F">
      <w:r w:rsidRPr="00EC2040">
        <w:rPr>
          <w:rFonts w:hint="eastAsia"/>
        </w:rPr>
        <w:tab/>
        <w:t>点击招标文件下载，弹出招标文件下载页面，可查看下载列表内容，如下图：</w:t>
      </w:r>
    </w:p>
    <w:p w:rsidR="0082778F" w:rsidRPr="00EC2040" w:rsidRDefault="0082778F" w:rsidP="0082778F">
      <w:r w:rsidRPr="00EC2040">
        <w:rPr>
          <w:noProof/>
        </w:rPr>
        <w:lastRenderedPageBreak/>
        <w:drawing>
          <wp:inline distT="0" distB="0" distL="0" distR="0" wp14:anchorId="74BDEB7C" wp14:editId="34FFFC31">
            <wp:extent cx="5274310" cy="2729333"/>
            <wp:effectExtent l="19050" t="19050" r="21590" b="1397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274310" cy="2729333"/>
                    </a:xfrm>
                    <a:prstGeom prst="rect">
                      <a:avLst/>
                    </a:prstGeom>
                    <a:ln w="3175">
                      <a:solidFill>
                        <a:schemeClr val="tx1"/>
                      </a:solidFill>
                    </a:ln>
                  </pic:spPr>
                </pic:pic>
              </a:graphicData>
            </a:graphic>
          </wp:inline>
        </w:drawing>
      </w:r>
    </w:p>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t>②答疑澄清文件下载</w:t>
      </w:r>
    </w:p>
    <w:p w:rsidR="0082778F" w:rsidRPr="00EC2040" w:rsidRDefault="0082778F" w:rsidP="0082778F">
      <w:r w:rsidRPr="00EC2040">
        <w:rPr>
          <w:rFonts w:hint="eastAsia"/>
        </w:rPr>
        <w:tab/>
        <w:t>答疑澄清文件下载，主要是在招标代理针对标段发出答疑澄清时，投标单位可以再此处点击答疑澄清文件下载按钮进行下载答疑澄清文件。</w:t>
      </w:r>
    </w:p>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t>③投标保证金查询</w:t>
      </w:r>
    </w:p>
    <w:p w:rsidR="0082778F" w:rsidRPr="00EC2040" w:rsidRDefault="0082778F" w:rsidP="0082778F">
      <w:r w:rsidRPr="00EC2040">
        <w:rPr>
          <w:rFonts w:hint="eastAsia"/>
        </w:rPr>
        <w:tab/>
        <w:t>投标保证金查询，主要用于查询保证金是否已经到账。</w:t>
      </w:r>
      <w:r w:rsidRPr="00EC2040">
        <w:t xml:space="preserve"> </w:t>
      </w:r>
    </w:p>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t>④上传投标文件</w:t>
      </w:r>
    </w:p>
    <w:p w:rsidR="0082778F" w:rsidRPr="00EC2040" w:rsidRDefault="0082778F" w:rsidP="0082778F">
      <w:r w:rsidRPr="00EC2040">
        <w:rPr>
          <w:rFonts w:hint="eastAsia"/>
        </w:rPr>
        <w:tab/>
        <w:t>下载招标文件后，用投标制作软件制作好投标文件内容后，点击上传投标文件进行上传，点击上传投标文件按钮，弹出上传投标文件页面，在投标文件上传页面中点击上传投标文件可以进行投标文件上传操作。</w:t>
      </w:r>
    </w:p>
    <w:p w:rsidR="0082778F" w:rsidRPr="00EC2040" w:rsidRDefault="0082778F" w:rsidP="0082778F">
      <w:r w:rsidRPr="00EC2040">
        <w:rPr>
          <w:noProof/>
        </w:rPr>
        <w:lastRenderedPageBreak/>
        <w:drawing>
          <wp:inline distT="0" distB="0" distL="0" distR="0" wp14:anchorId="5B7ABF49" wp14:editId="0F094B68">
            <wp:extent cx="5274310" cy="3247608"/>
            <wp:effectExtent l="19050" t="19050" r="21590" b="1016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274310" cy="3247608"/>
                    </a:xfrm>
                    <a:prstGeom prst="rect">
                      <a:avLst/>
                    </a:prstGeom>
                    <a:ln w="3175">
                      <a:solidFill>
                        <a:schemeClr val="tx1"/>
                      </a:solidFill>
                    </a:ln>
                  </pic:spPr>
                </pic:pic>
              </a:graphicData>
            </a:graphic>
          </wp:inline>
        </w:drawing>
      </w:r>
    </w:p>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t>⑤评标澄清回复</w:t>
      </w:r>
    </w:p>
    <w:p w:rsidR="0082778F" w:rsidRPr="00EC2040" w:rsidRDefault="0082778F" w:rsidP="0082778F">
      <w:r w:rsidRPr="00EC2040">
        <w:rPr>
          <w:rFonts w:hint="eastAsia"/>
        </w:rPr>
        <w:tab/>
        <w:t>开标时间开始后，可以在此处查看评标澄清回复内容。</w:t>
      </w:r>
    </w:p>
    <w:p w:rsidR="0082778F" w:rsidRPr="00EC2040" w:rsidRDefault="0082778F" w:rsidP="0082778F">
      <w:pPr>
        <w:pStyle w:val="5"/>
        <w:rPr>
          <w:rFonts w:ascii="微软雅黑" w:eastAsia="微软雅黑" w:hAnsi="微软雅黑"/>
          <w:sz w:val="22"/>
        </w:rPr>
      </w:pPr>
      <w:r w:rsidRPr="00EC2040">
        <w:rPr>
          <w:rFonts w:ascii="微软雅黑" w:eastAsia="微软雅黑" w:hAnsi="微软雅黑" w:hint="eastAsia"/>
          <w:sz w:val="22"/>
        </w:rPr>
        <w:t>⑥</w:t>
      </w:r>
      <w:r w:rsidRPr="00EC2040">
        <w:rPr>
          <w:rFonts w:ascii="微软雅黑" w:eastAsia="微软雅黑" w:hAnsi="微软雅黑"/>
          <w:sz w:val="22"/>
        </w:rPr>
        <w:t>结果通知书查看</w:t>
      </w:r>
    </w:p>
    <w:p w:rsidR="0082778F" w:rsidRPr="00EC2040" w:rsidRDefault="0082778F" w:rsidP="0082778F">
      <w:r w:rsidRPr="00EC2040">
        <w:rPr>
          <w:rFonts w:hint="eastAsia"/>
        </w:rPr>
        <w:tab/>
        <w:t>结果通知书查看分为两种情况，一种是中标单位显示内容，另一种是未中标单位显示内容。</w:t>
      </w:r>
    </w:p>
    <w:p w:rsidR="0082778F" w:rsidRPr="00EC2040" w:rsidRDefault="0082778F" w:rsidP="0082778F">
      <w:pPr>
        <w:pStyle w:val="6"/>
        <w:rPr>
          <w:rFonts w:ascii="微软雅黑" w:eastAsia="微软雅黑" w:hAnsi="微软雅黑"/>
          <w:sz w:val="22"/>
        </w:rPr>
      </w:pPr>
      <w:r w:rsidRPr="00EC2040">
        <w:rPr>
          <w:rFonts w:ascii="微软雅黑" w:eastAsia="微软雅黑" w:hAnsi="微软雅黑" w:hint="eastAsia"/>
          <w:sz w:val="22"/>
        </w:rPr>
        <w:t>1、中标单位显示及操作</w:t>
      </w:r>
    </w:p>
    <w:p w:rsidR="0082778F" w:rsidRPr="00EC2040" w:rsidRDefault="0082778F" w:rsidP="0082778F">
      <w:r w:rsidRPr="00EC2040">
        <w:rPr>
          <w:rFonts w:hint="eastAsia"/>
        </w:rPr>
        <w:tab/>
        <w:t>中标单位主要显示中标通知书、信息服务费收费单、服务费汇款信息录入和合同签署内容。如下图：</w:t>
      </w:r>
    </w:p>
    <w:p w:rsidR="0082778F" w:rsidRPr="00EC2040" w:rsidRDefault="0082778F" w:rsidP="0082778F">
      <w:r w:rsidRPr="00EC2040">
        <w:rPr>
          <w:noProof/>
        </w:rPr>
        <w:lastRenderedPageBreak/>
        <w:drawing>
          <wp:inline distT="0" distB="0" distL="0" distR="0" wp14:anchorId="729EA03B" wp14:editId="4A75F444">
            <wp:extent cx="2219048" cy="3066667"/>
            <wp:effectExtent l="19050" t="19050" r="10160" b="1968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219048" cy="3066667"/>
                    </a:xfrm>
                    <a:prstGeom prst="rect">
                      <a:avLst/>
                    </a:prstGeom>
                    <a:ln w="3175">
                      <a:solidFill>
                        <a:schemeClr val="tx1"/>
                      </a:solidFill>
                    </a:ln>
                  </pic:spPr>
                </pic:pic>
              </a:graphicData>
            </a:graphic>
          </wp:inline>
        </w:drawing>
      </w:r>
    </w:p>
    <w:p w:rsidR="0082778F" w:rsidRPr="00EC2040" w:rsidRDefault="0082778F" w:rsidP="0082778F">
      <w:r w:rsidRPr="00EC2040">
        <w:rPr>
          <w:rFonts w:hint="eastAsia"/>
          <w:b/>
        </w:rPr>
        <w:t>中标通知书：</w:t>
      </w:r>
      <w:r w:rsidRPr="00EC2040">
        <w:rPr>
          <w:rFonts w:hint="eastAsia"/>
        </w:rPr>
        <w:t>点击弹出打印中标通知书页面，可查看、打印中标通知书信息；</w:t>
      </w:r>
    </w:p>
    <w:p w:rsidR="0082778F" w:rsidRPr="00EC2040" w:rsidRDefault="0082778F" w:rsidP="0082778F">
      <w:r w:rsidRPr="00EC2040">
        <w:rPr>
          <w:rFonts w:hint="eastAsia"/>
          <w:b/>
        </w:rPr>
        <w:t>信息服务费收费单：</w:t>
      </w:r>
      <w:r w:rsidRPr="00EC2040">
        <w:rPr>
          <w:rFonts w:hint="eastAsia"/>
        </w:rPr>
        <w:t>中心管理端财务人员发出信息服务费收费单</w:t>
      </w:r>
      <w:r w:rsidRPr="00EC2040">
        <w:rPr>
          <w:rFonts w:hint="eastAsia"/>
          <w:color w:val="FF0000"/>
          <w:szCs w:val="21"/>
        </w:rPr>
        <w:t>（场地服务费收费单）</w:t>
      </w:r>
      <w:r w:rsidRPr="00EC2040">
        <w:rPr>
          <w:rFonts w:hint="eastAsia"/>
        </w:rPr>
        <w:t>之后，投标单位可在此处点击查看收费单信息；</w:t>
      </w:r>
    </w:p>
    <w:p w:rsidR="0082778F" w:rsidRPr="00EC2040" w:rsidRDefault="0082778F" w:rsidP="0082778F">
      <w:r w:rsidRPr="00EC2040">
        <w:rPr>
          <w:rFonts w:hint="eastAsia"/>
          <w:b/>
        </w:rPr>
        <w:t>服务费汇款信息录入：</w:t>
      </w:r>
      <w:r w:rsidRPr="00EC2040">
        <w:rPr>
          <w:rFonts w:hint="eastAsia"/>
        </w:rPr>
        <w:t>中心管理端发出收费单信息后，投标单位需要在页面上传汇款单据等信息，主要包括标段信息、收件信息、相关附件</w:t>
      </w:r>
      <w:r w:rsidRPr="00EC2040">
        <w:rPr>
          <w:rFonts w:hint="eastAsia"/>
          <w:color w:val="FF0000"/>
          <w:szCs w:val="21"/>
        </w:rPr>
        <w:t>（汇款单）</w:t>
      </w:r>
      <w:r w:rsidRPr="00EC2040">
        <w:rPr>
          <w:rFonts w:hint="eastAsia"/>
        </w:rPr>
        <w:t>等内容。填写完善后，点击提交信息，会将服务费汇款内容发送到中心管理端审核；审核通过之后发起合同签署。</w:t>
      </w:r>
    </w:p>
    <w:p w:rsidR="0082778F" w:rsidRPr="00EC2040" w:rsidRDefault="0082778F" w:rsidP="0082778F">
      <w:r w:rsidRPr="00EC2040">
        <w:rPr>
          <w:rFonts w:hint="eastAsia"/>
          <w:b/>
        </w:rPr>
        <w:t>合同签署：</w:t>
      </w:r>
      <w:r w:rsidRPr="00EC2040">
        <w:rPr>
          <w:rFonts w:hint="eastAsia"/>
        </w:rPr>
        <w:t>中心端审核通过服务费收费单信息后，投标单位点击合同签署，可以发起合同登记，主要包括中标人信息、合同信息、附件信息内容。完善后点击提交，提交到中心端审核。审核通过后，如下图：</w:t>
      </w:r>
    </w:p>
    <w:p w:rsidR="0082778F" w:rsidRPr="00EC2040" w:rsidRDefault="0082778F" w:rsidP="0082778F">
      <w:r w:rsidRPr="00EC2040">
        <w:rPr>
          <w:noProof/>
        </w:rPr>
        <w:drawing>
          <wp:inline distT="0" distB="0" distL="0" distR="0" wp14:anchorId="2A289FDC" wp14:editId="73897583">
            <wp:extent cx="5274310" cy="2988165"/>
            <wp:effectExtent l="19050" t="19050" r="21590" b="22225"/>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274310" cy="2988165"/>
                    </a:xfrm>
                    <a:prstGeom prst="rect">
                      <a:avLst/>
                    </a:prstGeom>
                    <a:ln w="3175">
                      <a:solidFill>
                        <a:schemeClr val="tx1"/>
                      </a:solidFill>
                    </a:ln>
                  </pic:spPr>
                </pic:pic>
              </a:graphicData>
            </a:graphic>
          </wp:inline>
        </w:drawing>
      </w:r>
    </w:p>
    <w:p w:rsidR="0082778F" w:rsidRPr="00EC2040" w:rsidRDefault="0082778F" w:rsidP="0082778F">
      <w:pPr>
        <w:pStyle w:val="6"/>
        <w:rPr>
          <w:rFonts w:ascii="微软雅黑" w:eastAsia="微软雅黑" w:hAnsi="微软雅黑"/>
          <w:sz w:val="22"/>
        </w:rPr>
      </w:pPr>
      <w:r w:rsidRPr="00EC2040">
        <w:rPr>
          <w:rFonts w:ascii="微软雅黑" w:eastAsia="微软雅黑" w:hAnsi="微软雅黑" w:hint="eastAsia"/>
          <w:sz w:val="22"/>
        </w:rPr>
        <w:lastRenderedPageBreak/>
        <w:t>2、未中标单位显示及操作</w:t>
      </w:r>
    </w:p>
    <w:p w:rsidR="0082778F" w:rsidRPr="00EC2040" w:rsidRDefault="0082778F" w:rsidP="0082778F">
      <w:r w:rsidRPr="00EC2040">
        <w:rPr>
          <w:rFonts w:hint="eastAsia"/>
        </w:rPr>
        <w:tab/>
        <w:t>为中标单位主要显示内容为招标结果通知书查看，如下图：</w:t>
      </w:r>
    </w:p>
    <w:p w:rsidR="0082778F" w:rsidRPr="00EC2040" w:rsidRDefault="0082778F" w:rsidP="0082778F">
      <w:r w:rsidRPr="00EC2040">
        <w:rPr>
          <w:noProof/>
        </w:rPr>
        <w:drawing>
          <wp:inline distT="0" distB="0" distL="0" distR="0" wp14:anchorId="7B6E2470" wp14:editId="4B78D4A6">
            <wp:extent cx="2247619" cy="895238"/>
            <wp:effectExtent l="19050" t="19050" r="19685" b="19685"/>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247619" cy="895238"/>
                    </a:xfrm>
                    <a:prstGeom prst="rect">
                      <a:avLst/>
                    </a:prstGeom>
                    <a:ln w="3175">
                      <a:solidFill>
                        <a:schemeClr val="tx1"/>
                      </a:solidFill>
                    </a:ln>
                  </pic:spPr>
                </pic:pic>
              </a:graphicData>
            </a:graphic>
          </wp:inline>
        </w:drawing>
      </w:r>
    </w:p>
    <w:p w:rsidR="0082778F" w:rsidRPr="00EC2040" w:rsidRDefault="0082778F" w:rsidP="0082778F">
      <w:r w:rsidRPr="00EC2040">
        <w:rPr>
          <w:rFonts w:hint="eastAsia"/>
          <w:b/>
        </w:rPr>
        <w:t>中标结果通知书查看：</w:t>
      </w:r>
      <w:r w:rsidRPr="00EC2040">
        <w:rPr>
          <w:rFonts w:hint="eastAsia"/>
        </w:rPr>
        <w:t>点击弹出打印招标结果通知书页面，显示中标结果通知书信息。</w:t>
      </w:r>
    </w:p>
    <w:p w:rsidR="0082778F" w:rsidRPr="00EC2040" w:rsidRDefault="0082778F" w:rsidP="0082778F">
      <w:pPr>
        <w:pStyle w:val="2"/>
        <w:rPr>
          <w:rFonts w:ascii="微软雅黑" w:eastAsia="微软雅黑" w:hAnsi="微软雅黑"/>
          <w:sz w:val="36"/>
        </w:rPr>
      </w:pPr>
      <w:bookmarkStart w:id="34" w:name="_Toc533862004"/>
      <w:bookmarkStart w:id="35" w:name="_Toc535941377"/>
      <w:r w:rsidRPr="00EC2040">
        <w:rPr>
          <w:rFonts w:ascii="微软雅黑" w:eastAsia="微软雅黑" w:hAnsi="微软雅黑" w:hint="eastAsia"/>
          <w:sz w:val="36"/>
        </w:rPr>
        <w:t>5、中标项目</w:t>
      </w:r>
      <w:bookmarkEnd w:id="34"/>
      <w:bookmarkEnd w:id="35"/>
    </w:p>
    <w:p w:rsidR="0082778F" w:rsidRPr="00EC2040" w:rsidRDefault="0082778F" w:rsidP="0082778F">
      <w:r w:rsidRPr="00EC2040">
        <w:rPr>
          <w:rFonts w:hint="eastAsia"/>
        </w:rPr>
        <w:tab/>
        <w:t>中标项目主要显示本单位已经中标的项目信息，点击项目中的项目流程按钮可以查看中标项目所有流程内容。</w:t>
      </w:r>
    </w:p>
    <w:p w:rsidR="0082778F" w:rsidRPr="00C802E9" w:rsidRDefault="0082778F" w:rsidP="0082778F"/>
    <w:p w:rsidR="00507F6F" w:rsidRPr="0082778F" w:rsidRDefault="00507F6F"/>
    <w:sectPr w:rsidR="00507F6F" w:rsidRPr="0082778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8E1" w:rsidRDefault="00E148E1" w:rsidP="0082778F">
      <w:r>
        <w:separator/>
      </w:r>
    </w:p>
  </w:endnote>
  <w:endnote w:type="continuationSeparator" w:id="0">
    <w:p w:rsidR="00E148E1" w:rsidRDefault="00E148E1" w:rsidP="00827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8E1" w:rsidRDefault="00E148E1" w:rsidP="0082778F">
      <w:r>
        <w:separator/>
      </w:r>
    </w:p>
  </w:footnote>
  <w:footnote w:type="continuationSeparator" w:id="0">
    <w:p w:rsidR="00E148E1" w:rsidRDefault="00E148E1" w:rsidP="008277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02CC1"/>
    <w:multiLevelType w:val="hybridMultilevel"/>
    <w:tmpl w:val="16528C56"/>
    <w:lvl w:ilvl="0" w:tplc="9BE8B44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22C35B4"/>
    <w:multiLevelType w:val="hybridMultilevel"/>
    <w:tmpl w:val="F1387F0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682E7CFF"/>
    <w:multiLevelType w:val="hybridMultilevel"/>
    <w:tmpl w:val="BA4C695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2AB"/>
    <w:rsid w:val="00507F6F"/>
    <w:rsid w:val="008132AB"/>
    <w:rsid w:val="0082778F"/>
    <w:rsid w:val="00E148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90428"/>
  <w15:chartTrackingRefBased/>
  <w15:docId w15:val="{D9294F89-074A-4ED7-94E9-10BCC165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78F"/>
    <w:pPr>
      <w:widowControl w:val="0"/>
      <w:jc w:val="both"/>
    </w:pPr>
  </w:style>
  <w:style w:type="paragraph" w:styleId="1">
    <w:name w:val="heading 1"/>
    <w:basedOn w:val="a"/>
    <w:next w:val="a"/>
    <w:link w:val="10"/>
    <w:uiPriority w:val="9"/>
    <w:qFormat/>
    <w:rsid w:val="0082778F"/>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82778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82778F"/>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82778F"/>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rsid w:val="0082778F"/>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82778F"/>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778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2778F"/>
    <w:rPr>
      <w:sz w:val="18"/>
      <w:szCs w:val="18"/>
    </w:rPr>
  </w:style>
  <w:style w:type="paragraph" w:styleId="a5">
    <w:name w:val="footer"/>
    <w:basedOn w:val="a"/>
    <w:link w:val="a6"/>
    <w:uiPriority w:val="99"/>
    <w:unhideWhenUsed/>
    <w:rsid w:val="0082778F"/>
    <w:pPr>
      <w:tabs>
        <w:tab w:val="center" w:pos="4153"/>
        <w:tab w:val="right" w:pos="8306"/>
      </w:tabs>
      <w:snapToGrid w:val="0"/>
      <w:jc w:val="left"/>
    </w:pPr>
    <w:rPr>
      <w:sz w:val="18"/>
      <w:szCs w:val="18"/>
    </w:rPr>
  </w:style>
  <w:style w:type="character" w:customStyle="1" w:styleId="a6">
    <w:name w:val="页脚 字符"/>
    <w:basedOn w:val="a0"/>
    <w:link w:val="a5"/>
    <w:uiPriority w:val="99"/>
    <w:rsid w:val="0082778F"/>
    <w:rPr>
      <w:sz w:val="18"/>
      <w:szCs w:val="18"/>
    </w:rPr>
  </w:style>
  <w:style w:type="character" w:customStyle="1" w:styleId="10">
    <w:name w:val="标题 1 字符"/>
    <w:basedOn w:val="a0"/>
    <w:link w:val="1"/>
    <w:uiPriority w:val="9"/>
    <w:rsid w:val="0082778F"/>
    <w:rPr>
      <w:b/>
      <w:bCs/>
      <w:kern w:val="44"/>
      <w:sz w:val="44"/>
      <w:szCs w:val="44"/>
    </w:rPr>
  </w:style>
  <w:style w:type="character" w:customStyle="1" w:styleId="20">
    <w:name w:val="标题 2 字符"/>
    <w:basedOn w:val="a0"/>
    <w:link w:val="2"/>
    <w:uiPriority w:val="9"/>
    <w:rsid w:val="0082778F"/>
    <w:rPr>
      <w:rFonts w:asciiTheme="majorHAnsi" w:eastAsiaTheme="majorEastAsia" w:hAnsiTheme="majorHAnsi" w:cstheme="majorBidi"/>
      <w:b/>
      <w:bCs/>
      <w:sz w:val="32"/>
      <w:szCs w:val="32"/>
    </w:rPr>
  </w:style>
  <w:style w:type="character" w:customStyle="1" w:styleId="30">
    <w:name w:val="标题 3 字符"/>
    <w:basedOn w:val="a0"/>
    <w:link w:val="3"/>
    <w:uiPriority w:val="9"/>
    <w:rsid w:val="0082778F"/>
    <w:rPr>
      <w:b/>
      <w:bCs/>
      <w:sz w:val="32"/>
      <w:szCs w:val="32"/>
    </w:rPr>
  </w:style>
  <w:style w:type="character" w:customStyle="1" w:styleId="40">
    <w:name w:val="标题 4 字符"/>
    <w:basedOn w:val="a0"/>
    <w:link w:val="4"/>
    <w:uiPriority w:val="9"/>
    <w:rsid w:val="0082778F"/>
    <w:rPr>
      <w:rFonts w:asciiTheme="majorHAnsi" w:eastAsiaTheme="majorEastAsia" w:hAnsiTheme="majorHAnsi" w:cstheme="majorBidi"/>
      <w:b/>
      <w:bCs/>
      <w:sz w:val="28"/>
      <w:szCs w:val="28"/>
    </w:rPr>
  </w:style>
  <w:style w:type="character" w:customStyle="1" w:styleId="50">
    <w:name w:val="标题 5 字符"/>
    <w:basedOn w:val="a0"/>
    <w:link w:val="5"/>
    <w:uiPriority w:val="9"/>
    <w:rsid w:val="0082778F"/>
    <w:rPr>
      <w:b/>
      <w:bCs/>
      <w:sz w:val="28"/>
      <w:szCs w:val="28"/>
    </w:rPr>
  </w:style>
  <w:style w:type="character" w:customStyle="1" w:styleId="60">
    <w:name w:val="标题 6 字符"/>
    <w:basedOn w:val="a0"/>
    <w:link w:val="6"/>
    <w:uiPriority w:val="9"/>
    <w:rsid w:val="0082778F"/>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819</Words>
  <Characters>4672</Characters>
  <Application>Microsoft Office Word</Application>
  <DocSecurity>0</DocSecurity>
  <Lines>38</Lines>
  <Paragraphs>10</Paragraphs>
  <ScaleCrop>false</ScaleCrop>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2019-02-28T21:42:00Z</dcterms:created>
  <dcterms:modified xsi:type="dcterms:W3CDTF">2019-02-28T21:43:00Z</dcterms:modified>
</cp:coreProperties>
</file>